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1813" w14:textId="6B681224" w:rsidR="00A414C9" w:rsidRPr="00D47EFB" w:rsidRDefault="00A414C9" w:rsidP="00A414C9">
      <w:pPr>
        <w:rPr>
          <w:rFonts w:asciiTheme="minorHAnsi" w:hAnsiTheme="minorHAnsi" w:cstheme="minorHAnsi"/>
          <w:b/>
          <w:noProof/>
          <w:sz w:val="28"/>
        </w:rPr>
      </w:pPr>
      <w:r w:rsidRPr="00D47EFB">
        <w:rPr>
          <w:rFonts w:asciiTheme="minorHAnsi" w:hAnsiTheme="minorHAnsi" w:cstheme="minorHAnsi"/>
          <w:b/>
          <w:noProof/>
          <w:sz w:val="28"/>
        </w:rPr>
        <w:t>EU Settl</w:t>
      </w:r>
      <w:r w:rsidR="00D47EFB">
        <w:rPr>
          <w:rFonts w:asciiTheme="minorHAnsi" w:hAnsiTheme="minorHAnsi" w:cstheme="minorHAnsi"/>
          <w:b/>
          <w:noProof/>
          <w:sz w:val="28"/>
        </w:rPr>
        <w:t>e</w:t>
      </w:r>
      <w:r w:rsidRPr="00D47EFB">
        <w:rPr>
          <w:rFonts w:asciiTheme="minorHAnsi" w:hAnsiTheme="minorHAnsi" w:cstheme="minorHAnsi"/>
          <w:b/>
          <w:noProof/>
          <w:sz w:val="28"/>
        </w:rPr>
        <w:t xml:space="preserve">ment Scheme: Apply now to protect </w:t>
      </w:r>
      <w:r w:rsidR="00260F52">
        <w:rPr>
          <w:rFonts w:asciiTheme="minorHAnsi" w:hAnsiTheme="minorHAnsi" w:cstheme="minorHAnsi"/>
          <w:b/>
          <w:noProof/>
          <w:sz w:val="28"/>
        </w:rPr>
        <w:t>the rights of you and your children</w:t>
      </w:r>
    </w:p>
    <w:p w14:paraId="28BF3C23" w14:textId="77777777" w:rsidR="00A414C9" w:rsidRPr="00A414C9" w:rsidRDefault="00A414C9" w:rsidP="00A414C9">
      <w:pPr>
        <w:rPr>
          <w:rFonts w:asciiTheme="minorHAnsi" w:hAnsiTheme="minorHAnsi" w:cstheme="minorHAnsi"/>
          <w:b/>
          <w:noProof/>
        </w:rPr>
      </w:pPr>
    </w:p>
    <w:p w14:paraId="4B72DD23" w14:textId="4945877D" w:rsidR="00A414C9" w:rsidRDefault="00A414C9" w:rsidP="00A414C9">
      <w:pPr>
        <w:rPr>
          <w:rFonts w:asciiTheme="minorHAnsi" w:hAnsiTheme="minorHAnsi" w:cstheme="minorHAnsi"/>
          <w:sz w:val="22"/>
          <w:szCs w:val="22"/>
        </w:rPr>
      </w:pPr>
      <w:r w:rsidRPr="00A414C9">
        <w:rPr>
          <w:rFonts w:asciiTheme="minorHAnsi" w:hAnsiTheme="minorHAnsi" w:cstheme="minorHAnsi"/>
          <w:noProof/>
          <w:sz w:val="22"/>
          <w:szCs w:val="22"/>
        </w:rPr>
        <w:t>We wanted to remind you</w:t>
      </w:r>
      <w:r w:rsidRPr="00A414C9">
        <w:rPr>
          <w:rFonts w:asciiTheme="minorHAnsi" w:hAnsiTheme="minorHAnsi" w:cstheme="minorHAnsi"/>
          <w:sz w:val="22"/>
          <w:szCs w:val="22"/>
        </w:rPr>
        <w:t xml:space="preserve"> that if you are an </w:t>
      </w:r>
      <w:r w:rsidR="000C13A0">
        <w:rPr>
          <w:rFonts w:asciiTheme="minorHAnsi" w:hAnsiTheme="minorHAnsi" w:cstheme="minorHAnsi"/>
          <w:sz w:val="22"/>
          <w:szCs w:val="22"/>
        </w:rPr>
        <w:t>EU, EEA or Swiss citizen,</w:t>
      </w:r>
      <w:r w:rsidRPr="00A414C9">
        <w:rPr>
          <w:rFonts w:asciiTheme="minorHAnsi" w:hAnsiTheme="minorHAnsi" w:cstheme="minorHAnsi"/>
          <w:sz w:val="22"/>
          <w:szCs w:val="22"/>
        </w:rPr>
        <w:t xml:space="preserve"> you and your family members</w:t>
      </w:r>
      <w:r w:rsidR="000C13A0">
        <w:rPr>
          <w:rFonts w:asciiTheme="minorHAnsi" w:hAnsiTheme="minorHAnsi" w:cstheme="minorHAnsi"/>
          <w:sz w:val="22"/>
          <w:szCs w:val="22"/>
        </w:rPr>
        <w:t xml:space="preserve"> </w:t>
      </w:r>
      <w:r w:rsidR="00E3761F">
        <w:rPr>
          <w:rFonts w:asciiTheme="minorHAnsi" w:hAnsiTheme="minorHAnsi" w:cstheme="minorHAnsi"/>
          <w:sz w:val="22"/>
          <w:szCs w:val="22"/>
        </w:rPr>
        <w:t xml:space="preserve">(including non-EEA family members) </w:t>
      </w:r>
      <w:r w:rsidRPr="00A414C9">
        <w:rPr>
          <w:rFonts w:asciiTheme="minorHAnsi" w:hAnsiTheme="minorHAnsi" w:cstheme="minorHAnsi"/>
          <w:sz w:val="22"/>
          <w:szCs w:val="22"/>
        </w:rPr>
        <w:t xml:space="preserve">may be eligible to apply to the </w:t>
      </w:r>
      <w:hyperlink r:id="rId9" w:history="1">
        <w:r w:rsidRPr="00260F52">
          <w:rPr>
            <w:rStyle w:val="Hyperlink"/>
            <w:rFonts w:asciiTheme="minorHAnsi" w:hAnsiTheme="minorHAnsi" w:cstheme="minorHAnsi"/>
            <w:sz w:val="22"/>
            <w:szCs w:val="22"/>
          </w:rPr>
          <w:t>EU Settlement Scheme (EUSS)</w:t>
        </w:r>
      </w:hyperlink>
      <w:r w:rsidRPr="00A414C9">
        <w:rPr>
          <w:rFonts w:asciiTheme="minorHAnsi" w:hAnsiTheme="minorHAnsi" w:cstheme="minorHAnsi"/>
          <w:sz w:val="22"/>
          <w:szCs w:val="22"/>
        </w:rPr>
        <w:t xml:space="preserve">. </w:t>
      </w:r>
      <w:r w:rsidR="00FB6A75" w:rsidRPr="00FB6A75">
        <w:rPr>
          <w:rFonts w:asciiTheme="minorHAnsi" w:hAnsiTheme="minorHAnsi" w:cstheme="minorHAnsi"/>
          <w:sz w:val="22"/>
          <w:szCs w:val="22"/>
        </w:rPr>
        <w:t>The application deadline, for those who were living in the UK by the end of the transition period at 23:00 GMT on 31 December 2020, is 30 June 2021.</w:t>
      </w:r>
    </w:p>
    <w:p w14:paraId="109A7111" w14:textId="77777777" w:rsidR="00A414C9" w:rsidRDefault="00A414C9" w:rsidP="00A414C9"/>
    <w:p w14:paraId="0FF05B7E" w14:textId="77777777" w:rsidR="00A414C9" w:rsidRDefault="00A414C9" w:rsidP="00A414C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2E9D" wp14:editId="4A0A09C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15000" cy="6985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98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9F72E" w14:textId="368D8C88" w:rsidR="00A414C9" w:rsidRPr="00A414C9" w:rsidRDefault="00E20E25" w:rsidP="00A414C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Children</w:t>
                            </w:r>
                            <w:r w:rsidR="00A414C9" w:rsidRPr="00A414C9">
                              <w:rPr>
                                <w:rFonts w:asciiTheme="minorHAnsi" w:hAnsiTheme="minorHAnsi" w:cstheme="minorHAnsi"/>
                              </w:rPr>
                              <w:t xml:space="preserve"> of all ages </w:t>
                            </w:r>
                            <w:r w:rsidR="00565A58">
                              <w:rPr>
                                <w:rFonts w:asciiTheme="minorHAnsi" w:hAnsiTheme="minorHAnsi" w:cstheme="minorHAnsi"/>
                              </w:rPr>
                              <w:t xml:space="preserve">(21 and under) </w:t>
                            </w:r>
                            <w:r w:rsidR="00A414C9" w:rsidRPr="00A414C9">
                              <w:rPr>
                                <w:rFonts w:asciiTheme="minorHAnsi" w:hAnsiTheme="minorHAnsi" w:cstheme="minorHAnsi"/>
                              </w:rPr>
                              <w:t>require their own immigration status and are not covered by a parent’s application to the EU Settlement Scheme. An application must be made for every eligible child within a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52E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.7pt;width:450pt;height: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" fillcolor="white [3201]" strokecolor="black [3200]" strokeweight="1pt">
                <v:textbox>
                  <w:txbxContent>
                    <w:p w14:paraId="1AA9F72E" w14:textId="368D8C88" w:rsidR="00A414C9" w:rsidRPr="00A414C9" w:rsidRDefault="00E20E25" w:rsidP="00A414C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Children</w:t>
                      </w:r>
                      <w:r w:rsidR="00A414C9" w:rsidRPr="00A414C9">
                        <w:rPr>
                          <w:rFonts w:asciiTheme="minorHAnsi" w:hAnsiTheme="minorHAnsi" w:cstheme="minorHAnsi"/>
                        </w:rPr>
                        <w:t xml:space="preserve"> of all ages </w:t>
                      </w:r>
                      <w:r w:rsidR="00565A58">
                        <w:rPr>
                          <w:rFonts w:asciiTheme="minorHAnsi" w:hAnsiTheme="minorHAnsi" w:cstheme="minorHAnsi"/>
                        </w:rPr>
                        <w:t xml:space="preserve">(21 and under) </w:t>
                      </w:r>
                      <w:r w:rsidR="00A414C9" w:rsidRPr="00A414C9">
                        <w:rPr>
                          <w:rFonts w:asciiTheme="minorHAnsi" w:hAnsiTheme="minorHAnsi" w:cstheme="minorHAnsi"/>
                        </w:rPr>
                        <w:t>require their own immigration status and are not covered by a parent’s application to the EU Settlement Scheme. An application must be made for every eligible child within a family.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29ABD" w14:textId="77777777" w:rsidR="00A414C9" w:rsidRDefault="00A414C9" w:rsidP="00A414C9">
      <w:pPr>
        <w:rPr>
          <w:b/>
        </w:rPr>
      </w:pPr>
    </w:p>
    <w:p w14:paraId="0026ED5A" w14:textId="77777777" w:rsidR="00A414C9" w:rsidRDefault="00A414C9" w:rsidP="00A414C9">
      <w:pPr>
        <w:rPr>
          <w:b/>
        </w:rPr>
      </w:pPr>
    </w:p>
    <w:p w14:paraId="706C3B02" w14:textId="77777777" w:rsidR="00A414C9" w:rsidRDefault="00A414C9" w:rsidP="00A414C9">
      <w:pPr>
        <w:rPr>
          <w:b/>
        </w:rPr>
      </w:pPr>
    </w:p>
    <w:p w14:paraId="138C9A2F" w14:textId="77777777" w:rsidR="00A414C9" w:rsidRDefault="00A414C9" w:rsidP="00A414C9">
      <w:pPr>
        <w:rPr>
          <w:b/>
        </w:rPr>
      </w:pPr>
    </w:p>
    <w:p w14:paraId="1403AAC9" w14:textId="77777777" w:rsidR="00A414C9" w:rsidRPr="0071478C" w:rsidRDefault="00A414C9" w:rsidP="00A414C9">
      <w:pPr>
        <w:rPr>
          <w:rFonts w:asciiTheme="minorHAnsi" w:hAnsiTheme="minorHAnsi" w:cstheme="minorHAnsi"/>
          <w:b/>
          <w:sz w:val="28"/>
        </w:rPr>
      </w:pPr>
      <w:r w:rsidRPr="0071478C">
        <w:rPr>
          <w:rFonts w:asciiTheme="minorHAnsi" w:hAnsiTheme="minorHAnsi" w:cstheme="minorHAnsi"/>
          <w:b/>
          <w:sz w:val="28"/>
        </w:rPr>
        <w:t xml:space="preserve">What’s the application process? </w:t>
      </w:r>
    </w:p>
    <w:p w14:paraId="6BBB8CDA" w14:textId="77777777" w:rsidR="00A414C9" w:rsidRDefault="00A414C9" w:rsidP="00A414C9"/>
    <w:p w14:paraId="15176B01" w14:textId="011EE719" w:rsidR="00A414C9" w:rsidRPr="00C412ED" w:rsidRDefault="006E6217" w:rsidP="00A414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Applications to t</w:t>
      </w:r>
      <w:r w:rsidR="00A414C9">
        <w:rPr>
          <w:rFonts w:asciiTheme="minorHAnsi" w:hAnsiTheme="minorHAnsi" w:cstheme="minorHAnsi"/>
          <w:sz w:val="22"/>
          <w:szCs w:val="22"/>
        </w:rPr>
        <w:t xml:space="preserve">he EUSS </w:t>
      </w:r>
      <w:r>
        <w:rPr>
          <w:rFonts w:asciiTheme="minorHAnsi" w:hAnsiTheme="minorHAnsi" w:cstheme="minorHAnsi"/>
          <w:sz w:val="22"/>
          <w:szCs w:val="22"/>
        </w:rPr>
        <w:t>are</w:t>
      </w:r>
      <w:r w:rsidR="00A414C9">
        <w:rPr>
          <w:rFonts w:asciiTheme="minorHAnsi" w:hAnsiTheme="minorHAnsi" w:cstheme="minorHAnsi"/>
          <w:sz w:val="22"/>
          <w:szCs w:val="22"/>
        </w:rPr>
        <w:t xml:space="preserve"> free</w:t>
      </w:r>
      <w:r w:rsidR="00923C48">
        <w:rPr>
          <w:rFonts w:asciiTheme="minorHAnsi" w:hAnsiTheme="minorHAnsi" w:cstheme="minorHAnsi"/>
          <w:sz w:val="22"/>
          <w:szCs w:val="22"/>
        </w:rPr>
        <w:t>.</w:t>
      </w:r>
      <w:bookmarkStart w:id="0" w:name="_Hlk62035244"/>
      <w:r w:rsidR="009A6C7E">
        <w:rPr>
          <w:rFonts w:asciiTheme="minorHAnsi" w:hAnsiTheme="minorHAnsi" w:cstheme="minorHAnsi"/>
          <w:sz w:val="22"/>
          <w:szCs w:val="22"/>
        </w:rPr>
        <w:t xml:space="preserve"> </w:t>
      </w:r>
      <w:r w:rsidR="00923C48">
        <w:rPr>
          <w:rFonts w:asciiTheme="minorHAnsi" w:hAnsiTheme="minorHAnsi" w:cstheme="minorHAnsi"/>
          <w:sz w:val="22"/>
          <w:szCs w:val="22"/>
        </w:rPr>
        <w:t xml:space="preserve">The application </w:t>
      </w:r>
      <w:r w:rsidR="00260F52">
        <w:rPr>
          <w:rFonts w:asciiTheme="minorHAnsi" w:hAnsiTheme="minorHAnsi" w:cstheme="minorHAnsi"/>
          <w:sz w:val="22"/>
          <w:szCs w:val="22"/>
        </w:rPr>
        <w:t>requires you to provide proof of your identity</w:t>
      </w:r>
      <w:r>
        <w:rPr>
          <w:rFonts w:asciiTheme="minorHAnsi" w:hAnsiTheme="minorHAnsi" w:cstheme="minorHAnsi"/>
          <w:sz w:val="22"/>
          <w:szCs w:val="22"/>
        </w:rPr>
        <w:t xml:space="preserve"> and nationality</w:t>
      </w:r>
      <w:r w:rsidR="001B20A7">
        <w:rPr>
          <w:rFonts w:asciiTheme="minorHAnsi" w:hAnsiTheme="minorHAnsi" w:cstheme="minorHAnsi"/>
          <w:sz w:val="22"/>
          <w:szCs w:val="22"/>
        </w:rPr>
        <w:t>,</w:t>
      </w:r>
      <w:r w:rsidR="00923C48">
        <w:rPr>
          <w:rFonts w:asciiTheme="minorHAnsi" w:hAnsiTheme="minorHAnsi" w:cstheme="minorHAnsi"/>
          <w:sz w:val="22"/>
          <w:szCs w:val="22"/>
        </w:rPr>
        <w:t xml:space="preserve"> </w:t>
      </w:r>
      <w:r w:rsidR="00260F52">
        <w:rPr>
          <w:rFonts w:asciiTheme="minorHAnsi" w:hAnsiTheme="minorHAnsi" w:cstheme="minorHAnsi"/>
          <w:sz w:val="22"/>
          <w:szCs w:val="22"/>
        </w:rPr>
        <w:t>residence in the UK</w:t>
      </w:r>
      <w:r w:rsidR="00923C48">
        <w:rPr>
          <w:rFonts w:asciiTheme="minorHAnsi" w:hAnsiTheme="minorHAnsi" w:cstheme="minorHAnsi"/>
          <w:sz w:val="22"/>
          <w:szCs w:val="22"/>
        </w:rPr>
        <w:t>, and</w:t>
      </w:r>
      <w:r w:rsidR="002E7BB4">
        <w:rPr>
          <w:rFonts w:asciiTheme="minorHAnsi" w:hAnsiTheme="minorHAnsi" w:cstheme="minorHAnsi"/>
          <w:sz w:val="22"/>
          <w:szCs w:val="22"/>
        </w:rPr>
        <w:t xml:space="preserve"> to</w:t>
      </w:r>
      <w:r w:rsidR="00923C48">
        <w:rPr>
          <w:rFonts w:asciiTheme="minorHAnsi" w:hAnsiTheme="minorHAnsi" w:cstheme="minorHAnsi"/>
          <w:sz w:val="22"/>
          <w:szCs w:val="22"/>
        </w:rPr>
        <w:t xml:space="preserve"> declare criminality</w:t>
      </w:r>
      <w:r w:rsidR="00A414C9" w:rsidRPr="003979F2">
        <w:rPr>
          <w:rFonts w:asciiTheme="minorHAnsi" w:hAnsiTheme="minorHAnsi" w:cstheme="minorHAnsi"/>
          <w:sz w:val="22"/>
          <w:szCs w:val="22"/>
        </w:rPr>
        <w:t xml:space="preserve">. </w:t>
      </w:r>
      <w:bookmarkEnd w:id="0"/>
      <w:r w:rsidR="00A414C9" w:rsidRPr="003979F2">
        <w:rPr>
          <w:rFonts w:asciiTheme="minorHAnsi" w:hAnsiTheme="minorHAnsi" w:cstheme="minorHAnsi"/>
          <w:sz w:val="22"/>
          <w:szCs w:val="22"/>
        </w:rPr>
        <w:t xml:space="preserve">More information on </w:t>
      </w:r>
      <w:r w:rsidR="00260F52">
        <w:rPr>
          <w:rFonts w:asciiTheme="minorHAnsi" w:hAnsiTheme="minorHAnsi" w:cstheme="minorHAnsi"/>
          <w:sz w:val="22"/>
          <w:szCs w:val="22"/>
        </w:rPr>
        <w:t xml:space="preserve">what you’ll need to apply can be found </w:t>
      </w:r>
      <w:hyperlink r:id="rId10" w:history="1">
        <w:r w:rsidR="00260F52" w:rsidRPr="00260F52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="00260F52" w:rsidRPr="00260F52">
          <w:rPr>
            <w:rStyle w:val="Hyperlink"/>
            <w:rFonts w:asciiTheme="minorHAnsi" w:hAnsiTheme="minorHAnsi" w:cstheme="minorHAnsi"/>
            <w:sz w:val="22"/>
            <w:szCs w:val="22"/>
          </w:rPr>
          <w:t>ere</w:t>
        </w:r>
      </w:hyperlink>
      <w:r w:rsidR="00A414C9" w:rsidRPr="003979F2">
        <w:rPr>
          <w:rFonts w:asciiTheme="minorHAnsi" w:hAnsiTheme="minorHAnsi" w:cstheme="minorHAnsi"/>
          <w:sz w:val="22"/>
          <w:szCs w:val="22"/>
        </w:rPr>
        <w:t xml:space="preserve"> and applications can be made online </w:t>
      </w:r>
      <w:r w:rsidR="00A414C9" w:rsidRPr="00A414C9">
        <w:rPr>
          <w:rFonts w:ascii="Calibri" w:hAnsi="Calibri" w:cs="Calibri"/>
          <w:sz w:val="22"/>
          <w:szCs w:val="22"/>
        </w:rPr>
        <w:t xml:space="preserve">on </w:t>
      </w:r>
      <w:hyperlink r:id="rId11" w:history="1">
        <w:r w:rsidR="00287CC4" w:rsidRPr="00287CC4">
          <w:rPr>
            <w:rStyle w:val="Hyperlink"/>
            <w:rFonts w:asciiTheme="minorHAnsi" w:hAnsiTheme="minorHAnsi" w:cstheme="minorHAnsi"/>
          </w:rPr>
          <w:t>GOV.U</w:t>
        </w:r>
        <w:r w:rsidR="00287CC4" w:rsidRPr="00287CC4">
          <w:rPr>
            <w:rStyle w:val="Hyperlink"/>
            <w:rFonts w:asciiTheme="minorHAnsi" w:hAnsiTheme="minorHAnsi" w:cstheme="minorHAnsi"/>
          </w:rPr>
          <w:t>K</w:t>
        </w:r>
      </w:hyperlink>
      <w:r w:rsidR="00287CC4">
        <w:rPr>
          <w:rStyle w:val="Hyperlink"/>
        </w:rPr>
        <w:t xml:space="preserve"> </w:t>
      </w:r>
      <w:r w:rsidR="00A414C9" w:rsidRPr="00A414C9">
        <w:rPr>
          <w:rFonts w:ascii="Calibri" w:hAnsi="Calibri" w:cs="Calibri"/>
          <w:sz w:val="22"/>
          <w:szCs w:val="22"/>
        </w:rPr>
        <w:t>using a computer, tablet or mobile phone.</w:t>
      </w:r>
      <w:r w:rsidR="00287CC4">
        <w:rPr>
          <w:rFonts w:ascii="Calibri" w:hAnsi="Calibri" w:cs="Calibri"/>
          <w:sz w:val="22"/>
          <w:szCs w:val="22"/>
        </w:rPr>
        <w:t xml:space="preserve"> </w:t>
      </w:r>
    </w:p>
    <w:p w14:paraId="3E70B6BE" w14:textId="77777777" w:rsidR="00A414C9" w:rsidRPr="00A414C9" w:rsidRDefault="00A414C9" w:rsidP="00A414C9">
      <w:pPr>
        <w:rPr>
          <w:rFonts w:ascii="Calibri" w:hAnsi="Calibri" w:cs="Calibri"/>
          <w:sz w:val="22"/>
          <w:szCs w:val="22"/>
        </w:rPr>
      </w:pPr>
    </w:p>
    <w:p w14:paraId="051F6567" w14:textId="32139416" w:rsidR="00A414C9" w:rsidRPr="00A414C9" w:rsidRDefault="00A414C9" w:rsidP="00A414C9">
      <w:pPr>
        <w:rPr>
          <w:rFonts w:ascii="Calibri" w:hAnsi="Calibri" w:cs="Calibri"/>
          <w:sz w:val="22"/>
          <w:szCs w:val="22"/>
        </w:rPr>
      </w:pPr>
      <w:bookmarkStart w:id="1" w:name="_Hlk62034038"/>
      <w:r w:rsidRPr="00A414C9">
        <w:rPr>
          <w:rFonts w:ascii="Calibri" w:hAnsi="Calibri" w:cs="Calibri"/>
          <w:sz w:val="22"/>
          <w:szCs w:val="22"/>
        </w:rPr>
        <w:t xml:space="preserve">If you apply successfully to the EUSS, you’ll all be able to continue </w:t>
      </w:r>
      <w:r w:rsidR="006379A6">
        <w:rPr>
          <w:rFonts w:ascii="Calibri" w:hAnsi="Calibri" w:cs="Calibri"/>
          <w:sz w:val="22"/>
          <w:szCs w:val="22"/>
        </w:rPr>
        <w:t>living and</w:t>
      </w:r>
      <w:r w:rsidRPr="00A414C9">
        <w:rPr>
          <w:rFonts w:ascii="Calibri" w:hAnsi="Calibri" w:cs="Calibri"/>
          <w:sz w:val="22"/>
          <w:szCs w:val="22"/>
        </w:rPr>
        <w:t xml:space="preserve"> work</w:t>
      </w:r>
      <w:r w:rsidR="006379A6">
        <w:rPr>
          <w:rFonts w:ascii="Calibri" w:hAnsi="Calibri" w:cs="Calibri"/>
          <w:sz w:val="22"/>
          <w:szCs w:val="22"/>
        </w:rPr>
        <w:t>ing</w:t>
      </w:r>
      <w:r w:rsidRPr="00A414C9">
        <w:rPr>
          <w:rFonts w:ascii="Calibri" w:hAnsi="Calibri" w:cs="Calibri"/>
          <w:sz w:val="22"/>
          <w:szCs w:val="22"/>
        </w:rPr>
        <w:t xml:space="preserve"> in the UK</w:t>
      </w:r>
      <w:r w:rsidR="006E6217">
        <w:rPr>
          <w:rFonts w:ascii="Calibri" w:hAnsi="Calibri" w:cs="Calibri"/>
          <w:sz w:val="22"/>
          <w:szCs w:val="22"/>
        </w:rPr>
        <w:t xml:space="preserve"> after 30 June 2021</w:t>
      </w:r>
      <w:bookmarkEnd w:id="1"/>
      <w:r w:rsidRPr="00A414C9">
        <w:rPr>
          <w:rFonts w:ascii="Calibri" w:hAnsi="Calibri" w:cs="Calibri"/>
          <w:sz w:val="22"/>
          <w:szCs w:val="22"/>
        </w:rPr>
        <w:t xml:space="preserve">. </w:t>
      </w:r>
      <w:bookmarkStart w:id="2" w:name="_Hlk62034068"/>
      <w:r w:rsidRPr="00A414C9">
        <w:rPr>
          <w:rFonts w:ascii="Calibri" w:hAnsi="Calibri" w:cs="Calibri"/>
          <w:sz w:val="22"/>
          <w:szCs w:val="22"/>
        </w:rPr>
        <w:t xml:space="preserve">Successful applicants get either </w:t>
      </w:r>
      <w:hyperlink r:id="rId12" w:history="1">
        <w:r w:rsidRPr="00A414C9">
          <w:rPr>
            <w:rStyle w:val="Hyperlink"/>
            <w:rFonts w:ascii="Calibri" w:hAnsi="Calibri" w:cs="Calibri"/>
            <w:sz w:val="22"/>
            <w:szCs w:val="22"/>
          </w:rPr>
          <w:t>settled status or p</w:t>
        </w:r>
        <w:r w:rsidRPr="00A414C9">
          <w:rPr>
            <w:rStyle w:val="Hyperlink"/>
            <w:rFonts w:ascii="Calibri" w:hAnsi="Calibri" w:cs="Calibri"/>
            <w:sz w:val="22"/>
            <w:szCs w:val="22"/>
          </w:rPr>
          <w:t>re-</w:t>
        </w:r>
        <w:r w:rsidRPr="00A414C9">
          <w:rPr>
            <w:rStyle w:val="Hyperlink"/>
            <w:rFonts w:ascii="Calibri" w:hAnsi="Calibri" w:cs="Calibri"/>
            <w:sz w:val="22"/>
            <w:szCs w:val="22"/>
          </w:rPr>
          <w:t>settled</w:t>
        </w:r>
      </w:hyperlink>
      <w:r w:rsidR="00A13936">
        <w:rPr>
          <w:rStyle w:val="Hyperlink"/>
          <w:rFonts w:ascii="Calibri" w:hAnsi="Calibri" w:cs="Calibri"/>
          <w:sz w:val="22"/>
          <w:szCs w:val="22"/>
        </w:rPr>
        <w:t xml:space="preserve"> status</w:t>
      </w:r>
      <w:r w:rsidRPr="00A414C9">
        <w:rPr>
          <w:rStyle w:val="Hyperlink"/>
          <w:rFonts w:ascii="Calibri" w:hAnsi="Calibri" w:cs="Calibri"/>
          <w:sz w:val="22"/>
          <w:szCs w:val="22"/>
        </w:rPr>
        <w:t>.</w:t>
      </w:r>
      <w:r w:rsidRPr="00A414C9">
        <w:rPr>
          <w:rFonts w:ascii="Calibri" w:hAnsi="Calibri" w:cs="Calibri"/>
          <w:sz w:val="22"/>
          <w:szCs w:val="22"/>
        </w:rPr>
        <w:t xml:space="preserve"> This means you can continue to be eligible to access the</w:t>
      </w:r>
      <w:r w:rsidR="005A58CE">
        <w:rPr>
          <w:rFonts w:ascii="Calibri" w:hAnsi="Calibri" w:cs="Calibri"/>
          <w:sz w:val="22"/>
          <w:szCs w:val="22"/>
        </w:rPr>
        <w:t xml:space="preserve"> same</w:t>
      </w:r>
      <w:bookmarkStart w:id="3" w:name="_GoBack"/>
      <w:bookmarkEnd w:id="3"/>
      <w:r w:rsidRPr="00A414C9">
        <w:rPr>
          <w:rFonts w:ascii="Calibri" w:hAnsi="Calibri" w:cs="Calibri"/>
          <w:sz w:val="22"/>
          <w:szCs w:val="22"/>
        </w:rPr>
        <w:t xml:space="preserve"> benefits and services</w:t>
      </w:r>
      <w:r w:rsidR="00F76074">
        <w:rPr>
          <w:rFonts w:ascii="Calibri" w:hAnsi="Calibri" w:cs="Calibri"/>
          <w:sz w:val="22"/>
          <w:szCs w:val="22"/>
        </w:rPr>
        <w:t xml:space="preserve"> </w:t>
      </w:r>
      <w:r w:rsidR="00E113B9">
        <w:rPr>
          <w:rFonts w:ascii="Calibri" w:hAnsi="Calibri" w:cs="Calibri"/>
          <w:sz w:val="22"/>
          <w:szCs w:val="22"/>
        </w:rPr>
        <w:t xml:space="preserve">you do now. </w:t>
      </w:r>
      <w:bookmarkEnd w:id="2"/>
    </w:p>
    <w:p w14:paraId="698228E4" w14:textId="77777777" w:rsidR="0071478C" w:rsidRDefault="0071478C" w:rsidP="00A414C9">
      <w:pPr>
        <w:rPr>
          <w:rFonts w:ascii="Calibri" w:hAnsi="Calibri" w:cs="Calibri"/>
          <w:sz w:val="22"/>
          <w:szCs w:val="22"/>
        </w:rPr>
      </w:pPr>
    </w:p>
    <w:p w14:paraId="4167A6AB" w14:textId="1E3A7564" w:rsidR="0071478C" w:rsidRPr="00A414C9" w:rsidRDefault="0071478C" w:rsidP="0071478C">
      <w:pPr>
        <w:rPr>
          <w:rFonts w:asciiTheme="minorHAnsi" w:hAnsiTheme="minorHAnsi" w:cstheme="minorHAnsi"/>
          <w:sz w:val="22"/>
          <w:szCs w:val="22"/>
        </w:rPr>
      </w:pPr>
      <w:r w:rsidRPr="00D12A17">
        <w:rPr>
          <w:rFonts w:asciiTheme="minorHAnsi" w:hAnsiTheme="minorHAnsi" w:cstheme="minorHAnsi"/>
          <w:sz w:val="22"/>
          <w:szCs w:val="22"/>
        </w:rPr>
        <w:t xml:space="preserve">The latest Home Office </w:t>
      </w:r>
      <w:hyperlink r:id="rId13" w:history="1">
        <w:r w:rsidRPr="00D12A17">
          <w:rPr>
            <w:rStyle w:val="Hyperlink"/>
            <w:rFonts w:asciiTheme="minorHAnsi" w:hAnsiTheme="minorHAnsi" w:cstheme="minorHAnsi"/>
            <w:sz w:val="22"/>
            <w:szCs w:val="22"/>
          </w:rPr>
          <w:t>monthly</w:t>
        </w:r>
        <w:r w:rsidRPr="00D12A1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statistics</w:t>
        </w:r>
      </w:hyperlink>
      <w:r w:rsidRPr="00D12A17">
        <w:rPr>
          <w:rFonts w:asciiTheme="minorHAnsi" w:hAnsiTheme="minorHAnsi" w:cstheme="minorHAnsi"/>
          <w:sz w:val="22"/>
          <w:szCs w:val="22"/>
        </w:rPr>
        <w:t xml:space="preserve"> show that there have been over </w:t>
      </w:r>
      <w:r w:rsidR="004E4247" w:rsidRPr="00D12A17">
        <w:rPr>
          <w:rFonts w:asciiTheme="minorHAnsi" w:hAnsiTheme="minorHAnsi" w:cstheme="minorHAnsi"/>
          <w:sz w:val="22"/>
          <w:szCs w:val="22"/>
        </w:rPr>
        <w:t>5.</w:t>
      </w:r>
      <w:r w:rsidR="00D12A17" w:rsidRPr="00D12A17">
        <w:rPr>
          <w:rFonts w:asciiTheme="minorHAnsi" w:hAnsiTheme="minorHAnsi" w:cstheme="minorHAnsi"/>
          <w:sz w:val="22"/>
          <w:szCs w:val="22"/>
        </w:rPr>
        <w:t>1</w:t>
      </w:r>
      <w:r w:rsidR="00E113B9" w:rsidRPr="00D12A17">
        <w:rPr>
          <w:rFonts w:asciiTheme="minorHAnsi" w:hAnsiTheme="minorHAnsi" w:cstheme="minorHAnsi"/>
          <w:sz w:val="22"/>
          <w:szCs w:val="22"/>
        </w:rPr>
        <w:t xml:space="preserve"> million</w:t>
      </w:r>
      <w:r w:rsidR="009F2218" w:rsidRPr="00D12A17">
        <w:rPr>
          <w:rFonts w:asciiTheme="minorHAnsi" w:hAnsiTheme="minorHAnsi" w:cstheme="minorHAnsi"/>
          <w:sz w:val="22"/>
          <w:szCs w:val="22"/>
        </w:rPr>
        <w:t xml:space="preserve"> </w:t>
      </w:r>
      <w:r w:rsidRPr="00D12A17">
        <w:rPr>
          <w:rFonts w:asciiTheme="minorHAnsi" w:hAnsiTheme="minorHAnsi" w:cstheme="minorHAnsi"/>
          <w:sz w:val="22"/>
          <w:szCs w:val="22"/>
        </w:rPr>
        <w:t xml:space="preserve">applications to the </w:t>
      </w:r>
      <w:r w:rsidR="004F358F" w:rsidRPr="00D12A17">
        <w:rPr>
          <w:rFonts w:asciiTheme="minorHAnsi" w:hAnsiTheme="minorHAnsi" w:cstheme="minorHAnsi"/>
          <w:sz w:val="22"/>
          <w:szCs w:val="22"/>
        </w:rPr>
        <w:t xml:space="preserve">EUSS </w:t>
      </w:r>
      <w:r w:rsidRPr="00D12A17">
        <w:rPr>
          <w:rFonts w:asciiTheme="minorHAnsi" w:hAnsiTheme="minorHAnsi" w:cstheme="minorHAnsi"/>
          <w:sz w:val="22"/>
          <w:szCs w:val="22"/>
        </w:rPr>
        <w:t xml:space="preserve">so far, with </w:t>
      </w:r>
      <w:r w:rsidR="00D12A17" w:rsidRPr="00D12A17">
        <w:rPr>
          <w:rFonts w:asciiTheme="minorHAnsi" w:hAnsiTheme="minorHAnsi" w:cstheme="minorHAnsi"/>
          <w:sz w:val="22"/>
          <w:szCs w:val="22"/>
        </w:rPr>
        <w:t>just over 3</w:t>
      </w:r>
      <w:r w:rsidRPr="00D12A17">
        <w:rPr>
          <w:rFonts w:asciiTheme="minorHAnsi" w:hAnsiTheme="minorHAnsi" w:cstheme="minorHAnsi"/>
          <w:sz w:val="22"/>
          <w:szCs w:val="22"/>
        </w:rPr>
        <w:t xml:space="preserve"> months to go before the deadline</w:t>
      </w:r>
      <w:r>
        <w:rPr>
          <w:rFonts w:asciiTheme="minorHAnsi" w:hAnsiTheme="minorHAnsi" w:cstheme="minorHAnsi"/>
          <w:sz w:val="22"/>
          <w:szCs w:val="22"/>
        </w:rPr>
        <w:t xml:space="preserve">. So, if you haven’t done so already, make sure you </w:t>
      </w:r>
      <w:r w:rsidR="00260F52">
        <w:rPr>
          <w:rFonts w:asciiTheme="minorHAnsi" w:hAnsiTheme="minorHAnsi" w:cstheme="minorHAnsi"/>
          <w:sz w:val="22"/>
          <w:szCs w:val="22"/>
        </w:rPr>
        <w:t>apply now</w:t>
      </w:r>
      <w:r w:rsidR="009F2218">
        <w:rPr>
          <w:rFonts w:asciiTheme="minorHAnsi" w:hAnsiTheme="minorHAnsi" w:cstheme="minorHAnsi"/>
          <w:sz w:val="22"/>
          <w:szCs w:val="22"/>
        </w:rPr>
        <w:t>.</w:t>
      </w:r>
    </w:p>
    <w:p w14:paraId="4071C0EB" w14:textId="77777777" w:rsidR="00A414C9" w:rsidRPr="0071478C" w:rsidRDefault="00A414C9" w:rsidP="00A414C9">
      <w:pPr>
        <w:rPr>
          <w:rFonts w:asciiTheme="minorHAnsi" w:hAnsiTheme="minorHAnsi" w:cstheme="minorHAnsi"/>
        </w:rPr>
      </w:pPr>
    </w:p>
    <w:p w14:paraId="6702C632" w14:textId="77777777" w:rsidR="0071478C" w:rsidRPr="0071478C" w:rsidRDefault="0071478C" w:rsidP="0071478C">
      <w:pPr>
        <w:rPr>
          <w:rFonts w:asciiTheme="minorHAnsi" w:hAnsiTheme="minorHAnsi" w:cstheme="minorHAnsi"/>
          <w:b/>
          <w:sz w:val="28"/>
        </w:rPr>
      </w:pPr>
      <w:r w:rsidRPr="0071478C">
        <w:rPr>
          <w:rFonts w:asciiTheme="minorHAnsi" w:hAnsiTheme="minorHAnsi" w:cstheme="minorHAnsi"/>
          <w:b/>
          <w:sz w:val="28"/>
        </w:rPr>
        <w:t>How do you apply on behalf of a child?</w:t>
      </w:r>
    </w:p>
    <w:p w14:paraId="707A494C" w14:textId="77777777" w:rsidR="0071478C" w:rsidRPr="0071478C" w:rsidRDefault="0071478C" w:rsidP="0071478C">
      <w:pPr>
        <w:rPr>
          <w:rFonts w:asciiTheme="minorHAnsi" w:hAnsiTheme="minorHAnsi" w:cstheme="minorHAnsi"/>
          <w:b/>
        </w:rPr>
      </w:pPr>
    </w:p>
    <w:p w14:paraId="1E5AE059" w14:textId="31139C1C" w:rsidR="0071478C" w:rsidRPr="0071478C" w:rsidRDefault="0071478C" w:rsidP="0071478C">
      <w:pPr>
        <w:rPr>
          <w:rFonts w:asciiTheme="minorHAnsi" w:hAnsiTheme="minorHAnsi" w:cstheme="minorHAnsi"/>
          <w:sz w:val="22"/>
        </w:rPr>
      </w:pPr>
      <w:r w:rsidRPr="0071478C">
        <w:rPr>
          <w:rFonts w:asciiTheme="minorHAnsi" w:hAnsiTheme="minorHAnsi" w:cstheme="minorHAnsi"/>
          <w:sz w:val="22"/>
        </w:rPr>
        <w:t>You can apply on behalf of your child or they can apply in their own right. A child is eligible for settled status or pre-settled status if they’re under 21 and</w:t>
      </w:r>
      <w:r w:rsidR="00D857CC">
        <w:rPr>
          <w:rFonts w:asciiTheme="minorHAnsi" w:hAnsiTheme="minorHAnsi" w:cstheme="minorHAnsi"/>
          <w:sz w:val="22"/>
        </w:rPr>
        <w:t xml:space="preserve"> either</w:t>
      </w:r>
      <w:r w:rsidRPr="0071478C">
        <w:rPr>
          <w:rFonts w:asciiTheme="minorHAnsi" w:hAnsiTheme="minorHAnsi" w:cstheme="minorHAnsi"/>
          <w:sz w:val="22"/>
        </w:rPr>
        <w:t xml:space="preserve"> they’re:</w:t>
      </w:r>
    </w:p>
    <w:p w14:paraId="1F5D7400" w14:textId="77777777" w:rsidR="0071478C" w:rsidRPr="0071478C" w:rsidRDefault="0071478C" w:rsidP="0071478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1478C">
        <w:rPr>
          <w:rFonts w:asciiTheme="minorHAnsi" w:hAnsiTheme="minorHAnsi" w:cstheme="minorHAnsi"/>
          <w:sz w:val="22"/>
        </w:rPr>
        <w:t>an EU, EEA or Swiss citizen</w:t>
      </w:r>
    </w:p>
    <w:p w14:paraId="5F37EA48" w14:textId="77777777" w:rsidR="0071478C" w:rsidRPr="0071478C" w:rsidRDefault="0071478C" w:rsidP="0071478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71478C">
        <w:rPr>
          <w:rFonts w:asciiTheme="minorHAnsi" w:hAnsiTheme="minorHAnsi" w:cstheme="minorHAnsi"/>
          <w:sz w:val="22"/>
        </w:rPr>
        <w:t>not an EU, EEA or Swiss citizen, but you are – or your spouse or civil partner is</w:t>
      </w:r>
    </w:p>
    <w:p w14:paraId="7F23B487" w14:textId="77777777" w:rsidR="0071478C" w:rsidRPr="0071478C" w:rsidRDefault="0071478C" w:rsidP="00A414C9">
      <w:pPr>
        <w:rPr>
          <w:rFonts w:asciiTheme="minorHAnsi" w:hAnsiTheme="minorHAnsi" w:cstheme="minorHAnsi"/>
          <w:sz w:val="22"/>
        </w:rPr>
      </w:pPr>
      <w:r w:rsidRPr="0071478C">
        <w:rPr>
          <w:rFonts w:asciiTheme="minorHAnsi" w:hAnsiTheme="minorHAnsi" w:cstheme="minorHAnsi"/>
          <w:sz w:val="22"/>
        </w:rPr>
        <w:t xml:space="preserve">There’s lots more helpful information on this </w:t>
      </w:r>
      <w:hyperlink r:id="rId14" w:history="1">
        <w:r w:rsidRPr="0071478C">
          <w:rPr>
            <w:rStyle w:val="Hyperlink"/>
            <w:rFonts w:asciiTheme="minorHAnsi" w:hAnsiTheme="minorHAnsi" w:cstheme="minorHAnsi"/>
            <w:sz w:val="22"/>
          </w:rPr>
          <w:t>here on GO</w:t>
        </w:r>
        <w:r w:rsidRPr="0071478C">
          <w:rPr>
            <w:rStyle w:val="Hyperlink"/>
            <w:rFonts w:asciiTheme="minorHAnsi" w:hAnsiTheme="minorHAnsi" w:cstheme="minorHAnsi"/>
            <w:sz w:val="22"/>
          </w:rPr>
          <w:t>V.UK.</w:t>
        </w:r>
      </w:hyperlink>
    </w:p>
    <w:p w14:paraId="17D1A039" w14:textId="77777777" w:rsidR="0071478C" w:rsidRDefault="0071478C" w:rsidP="00A414C9"/>
    <w:p w14:paraId="5FFC63E0" w14:textId="77777777" w:rsidR="00A414C9" w:rsidRPr="0071478C" w:rsidRDefault="00A414C9" w:rsidP="00A414C9">
      <w:pPr>
        <w:rPr>
          <w:rFonts w:asciiTheme="minorHAnsi" w:hAnsiTheme="minorHAnsi" w:cstheme="minorHAnsi"/>
          <w:b/>
          <w:sz w:val="28"/>
        </w:rPr>
      </w:pPr>
      <w:r w:rsidRPr="0071478C">
        <w:rPr>
          <w:rFonts w:asciiTheme="minorHAnsi" w:hAnsiTheme="minorHAnsi" w:cstheme="minorHAnsi"/>
          <w:b/>
          <w:sz w:val="28"/>
        </w:rPr>
        <w:t xml:space="preserve">Where can you get </w:t>
      </w:r>
      <w:r w:rsidR="0071478C" w:rsidRPr="0071478C">
        <w:rPr>
          <w:rFonts w:asciiTheme="minorHAnsi" w:hAnsiTheme="minorHAnsi" w:cstheme="minorHAnsi"/>
          <w:b/>
          <w:sz w:val="28"/>
        </w:rPr>
        <w:t>support</w:t>
      </w:r>
      <w:r w:rsidRPr="0071478C">
        <w:rPr>
          <w:rFonts w:asciiTheme="minorHAnsi" w:hAnsiTheme="minorHAnsi" w:cstheme="minorHAnsi"/>
          <w:b/>
          <w:sz w:val="28"/>
        </w:rPr>
        <w:t xml:space="preserve">? </w:t>
      </w:r>
    </w:p>
    <w:p w14:paraId="709078EA" w14:textId="77777777" w:rsidR="00A414C9" w:rsidRDefault="00A414C9" w:rsidP="00A414C9"/>
    <w:p w14:paraId="717BA277" w14:textId="2E71206A" w:rsidR="00A414C9" w:rsidRPr="0071478C" w:rsidRDefault="00A414C9" w:rsidP="00A414C9">
      <w:pPr>
        <w:rPr>
          <w:rFonts w:asciiTheme="minorHAnsi" w:hAnsiTheme="minorHAnsi" w:cstheme="minorHAnsi"/>
          <w:sz w:val="22"/>
        </w:rPr>
      </w:pPr>
      <w:r w:rsidRPr="0071478C">
        <w:rPr>
          <w:rFonts w:asciiTheme="minorHAnsi" w:hAnsiTheme="minorHAnsi" w:cstheme="minorHAnsi"/>
          <w:sz w:val="22"/>
        </w:rPr>
        <w:t xml:space="preserve">There’s lots of </w:t>
      </w:r>
      <w:r w:rsidR="0071478C">
        <w:rPr>
          <w:rFonts w:asciiTheme="minorHAnsi" w:hAnsiTheme="minorHAnsi" w:cstheme="minorHAnsi"/>
          <w:sz w:val="22"/>
        </w:rPr>
        <w:t>help and support</w:t>
      </w:r>
      <w:r w:rsidRPr="0071478C">
        <w:rPr>
          <w:rFonts w:asciiTheme="minorHAnsi" w:hAnsiTheme="minorHAnsi" w:cstheme="minorHAnsi"/>
          <w:sz w:val="22"/>
        </w:rPr>
        <w:t xml:space="preserve"> available</w:t>
      </w:r>
      <w:r w:rsidR="00E54213">
        <w:rPr>
          <w:rFonts w:asciiTheme="minorHAnsi" w:hAnsiTheme="minorHAnsi" w:cstheme="minorHAnsi"/>
          <w:sz w:val="22"/>
        </w:rPr>
        <w:t xml:space="preserve"> to help you in applying</w:t>
      </w:r>
      <w:r w:rsidRPr="0071478C">
        <w:rPr>
          <w:rFonts w:asciiTheme="minorHAnsi" w:hAnsiTheme="minorHAnsi" w:cstheme="minorHAnsi"/>
          <w:sz w:val="22"/>
        </w:rPr>
        <w:t>.</w:t>
      </w:r>
    </w:p>
    <w:p w14:paraId="2F149A01" w14:textId="77777777" w:rsidR="00A414C9" w:rsidRPr="0071478C" w:rsidRDefault="00A414C9" w:rsidP="00A414C9">
      <w:pPr>
        <w:rPr>
          <w:rFonts w:asciiTheme="minorHAnsi" w:hAnsiTheme="minorHAnsi" w:cstheme="minorHAnsi"/>
          <w:szCs w:val="24"/>
        </w:rPr>
      </w:pPr>
    </w:p>
    <w:p w14:paraId="0B1424F9" w14:textId="77777777" w:rsidR="004F358F" w:rsidRPr="00EB31D6" w:rsidRDefault="004F358F" w:rsidP="00EB31D6">
      <w:pPr>
        <w:rPr>
          <w:rFonts w:asciiTheme="minorHAnsi" w:hAnsiTheme="minorHAnsi" w:cstheme="minorHAnsi"/>
          <w:b/>
          <w:sz w:val="22"/>
          <w:szCs w:val="22"/>
        </w:rPr>
      </w:pPr>
      <w:r w:rsidRPr="00EB31D6">
        <w:rPr>
          <w:rFonts w:asciiTheme="minorHAnsi" w:hAnsiTheme="minorHAnsi" w:cstheme="minorHAnsi"/>
          <w:b/>
          <w:sz w:val="22"/>
          <w:szCs w:val="22"/>
        </w:rPr>
        <w:t>EU Settlement Scheme guidance</w:t>
      </w:r>
    </w:p>
    <w:p w14:paraId="1EDB2E0A" w14:textId="34367E19" w:rsidR="004F358F" w:rsidRPr="00EB31D6" w:rsidRDefault="00E113B9" w:rsidP="00EB31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EU, EEA and Swiss citizens</w:t>
      </w:r>
      <w:r w:rsidR="004F358F" w:rsidRPr="00EB31D6">
        <w:rPr>
          <w:rFonts w:asciiTheme="minorHAnsi" w:hAnsiTheme="minorHAnsi" w:cstheme="minorHAnsi"/>
          <w:sz w:val="22"/>
          <w:szCs w:val="22"/>
        </w:rPr>
        <w:t xml:space="preserve"> can check</w:t>
      </w:r>
      <w:r w:rsidR="000C13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</w:t>
      </w:r>
      <w:r w:rsidR="004F358F" w:rsidRPr="00EB31D6">
        <w:rPr>
          <w:rFonts w:asciiTheme="minorHAnsi" w:hAnsiTheme="minorHAnsi" w:cstheme="minorHAnsi"/>
          <w:sz w:val="22"/>
          <w:szCs w:val="22"/>
        </w:rPr>
        <w:t>uidance</w:t>
      </w:r>
      <w:r>
        <w:rPr>
          <w:rFonts w:asciiTheme="minorHAnsi" w:hAnsiTheme="minorHAnsi" w:cstheme="minorHAnsi"/>
          <w:sz w:val="22"/>
          <w:szCs w:val="22"/>
        </w:rPr>
        <w:t xml:space="preserve"> on how to apply,</w:t>
      </w:r>
      <w:r w:rsidR="000C13A0">
        <w:rPr>
          <w:rFonts w:asciiTheme="minorHAnsi" w:hAnsiTheme="minorHAnsi" w:cstheme="minorHAnsi"/>
          <w:sz w:val="22"/>
          <w:szCs w:val="22"/>
        </w:rPr>
        <w:t xml:space="preserve"> </w:t>
      </w:r>
      <w:r w:rsidR="004F358F" w:rsidRPr="00EB31D6">
        <w:rPr>
          <w:rFonts w:asciiTheme="minorHAnsi" w:hAnsiTheme="minorHAnsi" w:cstheme="minorHAnsi"/>
          <w:sz w:val="22"/>
          <w:szCs w:val="22"/>
        </w:rPr>
        <w:t xml:space="preserve">including how a parent or guardian would apply on behalf of their child(ren), on </w:t>
      </w:r>
      <w:hyperlink r:id="rId15" w:history="1">
        <w:r w:rsidR="00565A58" w:rsidRPr="00EB31D6">
          <w:rPr>
            <w:rStyle w:val="Hyperlink"/>
            <w:rFonts w:asciiTheme="minorHAnsi" w:hAnsiTheme="minorHAnsi" w:cstheme="minorHAnsi"/>
          </w:rPr>
          <w:t>GOV.UK</w:t>
        </w:r>
      </w:hyperlink>
      <w:r w:rsidR="00565A58" w:rsidRPr="00EB31D6">
        <w:rPr>
          <w:rFonts w:asciiTheme="minorHAnsi" w:hAnsiTheme="minorHAnsi" w:cstheme="minorHAnsi"/>
        </w:rPr>
        <w:t>.</w:t>
      </w:r>
    </w:p>
    <w:p w14:paraId="3C079CB8" w14:textId="77777777" w:rsidR="004F358F" w:rsidRDefault="004F358F" w:rsidP="00D47EFB">
      <w:pPr>
        <w:rPr>
          <w:rFonts w:asciiTheme="minorHAnsi" w:hAnsiTheme="minorHAnsi" w:cstheme="minorHAnsi"/>
          <w:szCs w:val="24"/>
          <w:u w:val="single"/>
        </w:rPr>
      </w:pPr>
    </w:p>
    <w:p w14:paraId="4464EC0F" w14:textId="7E5FCB4F" w:rsidR="00A414C9" w:rsidRPr="0071478C" w:rsidRDefault="00A414C9" w:rsidP="00D47EFB">
      <w:pPr>
        <w:rPr>
          <w:rFonts w:asciiTheme="minorHAnsi" w:hAnsiTheme="minorHAnsi" w:cstheme="minorHAnsi"/>
          <w:szCs w:val="24"/>
          <w:u w:val="single"/>
        </w:rPr>
      </w:pPr>
      <w:r w:rsidRPr="0071478C">
        <w:rPr>
          <w:rFonts w:asciiTheme="minorHAnsi" w:hAnsiTheme="minorHAnsi" w:cstheme="minorHAnsi"/>
          <w:szCs w:val="24"/>
          <w:u w:val="single"/>
        </w:rPr>
        <w:t>EU Settlement Scheme Resolution Centre</w:t>
      </w:r>
    </w:p>
    <w:p w14:paraId="67BF176E" w14:textId="77777777" w:rsidR="00AF7F5C" w:rsidRDefault="0071478C" w:rsidP="0071478C">
      <w:pPr>
        <w:rPr>
          <w:rFonts w:asciiTheme="minorHAnsi" w:hAnsiTheme="minorHAnsi" w:cstheme="minorHAnsi"/>
          <w:b/>
          <w:sz w:val="22"/>
        </w:rPr>
      </w:pPr>
      <w:r w:rsidRPr="0071478C">
        <w:rPr>
          <w:rFonts w:asciiTheme="minorHAnsi" w:hAnsiTheme="minorHAnsi" w:cstheme="minorHAnsi"/>
          <w:sz w:val="22"/>
        </w:rPr>
        <w:t xml:space="preserve">For questions about your application, you can call 0300 123 7379 or +44 (0) 20 3080 0010 from outside the UK (Monday to Friday, 8am to 8pm and Saturday to Sunday, 9.30am to 4.30pm). </w:t>
      </w:r>
      <w:hyperlink r:id="rId16" w:history="1">
        <w:r w:rsidRPr="0071478C">
          <w:rPr>
            <w:rStyle w:val="Hyperlink"/>
            <w:rFonts w:asciiTheme="minorHAnsi" w:hAnsiTheme="minorHAnsi" w:cstheme="minorHAnsi"/>
            <w:sz w:val="22"/>
          </w:rPr>
          <w:t>Find out about call char</w:t>
        </w:r>
        <w:r w:rsidRPr="0071478C">
          <w:rPr>
            <w:rStyle w:val="Hyperlink"/>
            <w:rFonts w:asciiTheme="minorHAnsi" w:hAnsiTheme="minorHAnsi" w:cstheme="minorHAnsi"/>
            <w:sz w:val="22"/>
          </w:rPr>
          <w:t>ges</w:t>
        </w:r>
      </w:hyperlink>
      <w:r w:rsidRPr="0071478C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04F651CC" w14:textId="77777777" w:rsidR="00AF7F5C" w:rsidRDefault="00AF7F5C" w:rsidP="0071478C">
      <w:pPr>
        <w:rPr>
          <w:rFonts w:asciiTheme="minorHAnsi" w:hAnsiTheme="minorHAnsi" w:cstheme="minorHAnsi"/>
          <w:b/>
          <w:sz w:val="22"/>
        </w:rPr>
      </w:pPr>
    </w:p>
    <w:p w14:paraId="286A1CC1" w14:textId="28F2C82E" w:rsidR="0071478C" w:rsidRPr="00AF7F5C" w:rsidRDefault="0071478C" w:rsidP="0071478C">
      <w:pPr>
        <w:rPr>
          <w:rFonts w:asciiTheme="minorHAnsi" w:hAnsiTheme="minorHAnsi" w:cstheme="minorHAnsi"/>
          <w:b/>
          <w:sz w:val="22"/>
        </w:rPr>
      </w:pPr>
      <w:r w:rsidRPr="0071478C">
        <w:rPr>
          <w:rFonts w:asciiTheme="minorHAnsi" w:hAnsiTheme="minorHAnsi" w:cstheme="minorHAnsi"/>
          <w:u w:val="single"/>
        </w:rPr>
        <w:t>Assisted Digital</w:t>
      </w:r>
    </w:p>
    <w:p w14:paraId="09DDDB8D" w14:textId="77777777" w:rsidR="0071478C" w:rsidRPr="0071478C" w:rsidRDefault="0071478C" w:rsidP="0071478C">
      <w:pPr>
        <w:rPr>
          <w:rFonts w:asciiTheme="minorHAnsi" w:hAnsiTheme="minorHAnsi" w:cstheme="minorHAnsi"/>
          <w:b/>
          <w:sz w:val="22"/>
        </w:rPr>
      </w:pPr>
      <w:r w:rsidRPr="0071478C">
        <w:rPr>
          <w:rFonts w:asciiTheme="minorHAnsi" w:hAnsiTheme="minorHAnsi" w:cstheme="minorHAnsi"/>
          <w:sz w:val="22"/>
        </w:rPr>
        <w:t xml:space="preserve">This free service is available over the phone and in person if </w:t>
      </w:r>
      <w:r>
        <w:rPr>
          <w:rFonts w:asciiTheme="minorHAnsi" w:hAnsiTheme="minorHAnsi" w:cstheme="minorHAnsi"/>
          <w:sz w:val="22"/>
        </w:rPr>
        <w:t>you</w:t>
      </w:r>
      <w:r w:rsidRPr="0071478C">
        <w:rPr>
          <w:rFonts w:asciiTheme="minorHAnsi" w:hAnsiTheme="minorHAnsi" w:cstheme="minorHAnsi"/>
          <w:sz w:val="22"/>
        </w:rPr>
        <w:t xml:space="preserve"> do not have the right access, skills or confidence to complete the online application form. Contact We Are Digital by calling 03333 445 675 (Monday to Friday, 9am to 5pm). </w:t>
      </w:r>
      <w:hyperlink r:id="rId17" w:history="1">
        <w:r w:rsidRPr="0071478C">
          <w:rPr>
            <w:rStyle w:val="Hyperlink"/>
            <w:rFonts w:asciiTheme="minorHAnsi" w:hAnsiTheme="minorHAnsi" w:cstheme="minorHAnsi"/>
            <w:sz w:val="22"/>
          </w:rPr>
          <w:t>For more information, visit G</w:t>
        </w:r>
        <w:r w:rsidRPr="0071478C">
          <w:rPr>
            <w:rStyle w:val="Hyperlink"/>
            <w:rFonts w:asciiTheme="minorHAnsi" w:hAnsiTheme="minorHAnsi" w:cstheme="minorHAnsi"/>
            <w:sz w:val="22"/>
          </w:rPr>
          <w:t>OV.UK</w:t>
        </w:r>
      </w:hyperlink>
      <w:r w:rsidRPr="0071478C">
        <w:rPr>
          <w:rFonts w:asciiTheme="minorHAnsi" w:hAnsiTheme="minorHAnsi" w:cstheme="minorHAnsi"/>
          <w:sz w:val="22"/>
        </w:rPr>
        <w:t>.</w:t>
      </w:r>
    </w:p>
    <w:p w14:paraId="1F3C75FC" w14:textId="77777777" w:rsidR="0071478C" w:rsidRPr="0071478C" w:rsidRDefault="0071478C" w:rsidP="0071478C">
      <w:pPr>
        <w:rPr>
          <w:rFonts w:asciiTheme="minorHAnsi" w:hAnsiTheme="minorHAnsi" w:cstheme="minorHAnsi"/>
        </w:rPr>
      </w:pPr>
    </w:p>
    <w:p w14:paraId="6D86FC24" w14:textId="77777777" w:rsidR="0071478C" w:rsidRPr="0071478C" w:rsidRDefault="0071478C" w:rsidP="0071478C">
      <w:pPr>
        <w:rPr>
          <w:rFonts w:asciiTheme="minorHAnsi" w:hAnsiTheme="minorHAnsi" w:cstheme="minorHAnsi"/>
          <w:u w:val="single"/>
        </w:rPr>
      </w:pPr>
      <w:r w:rsidRPr="0071478C">
        <w:rPr>
          <w:rFonts w:asciiTheme="minorHAnsi" w:hAnsiTheme="minorHAnsi" w:cstheme="minorHAnsi"/>
          <w:u w:val="single"/>
        </w:rPr>
        <w:t>ID document scanning service</w:t>
      </w:r>
    </w:p>
    <w:p w14:paraId="6E83E8BC" w14:textId="77777777" w:rsidR="0071478C" w:rsidRPr="0071478C" w:rsidRDefault="0071478C" w:rsidP="0071478C">
      <w:pPr>
        <w:rPr>
          <w:rFonts w:asciiTheme="minorHAnsi" w:hAnsiTheme="minorHAnsi" w:cstheme="minorHAnsi"/>
          <w:b/>
          <w:sz w:val="22"/>
        </w:rPr>
      </w:pPr>
      <w:r w:rsidRPr="0071478C">
        <w:rPr>
          <w:rFonts w:asciiTheme="minorHAnsi" w:hAnsiTheme="minorHAnsi" w:cstheme="minorHAnsi"/>
          <w:sz w:val="22"/>
        </w:rPr>
        <w:t xml:space="preserve">This service is available to complete the identity verification step if </w:t>
      </w:r>
      <w:r>
        <w:rPr>
          <w:rFonts w:asciiTheme="minorHAnsi" w:hAnsiTheme="minorHAnsi" w:cstheme="minorHAnsi"/>
          <w:sz w:val="22"/>
        </w:rPr>
        <w:t xml:space="preserve">you </w:t>
      </w:r>
      <w:r w:rsidRPr="0071478C">
        <w:rPr>
          <w:rFonts w:asciiTheme="minorHAnsi" w:hAnsiTheme="minorHAnsi" w:cstheme="minorHAnsi"/>
          <w:sz w:val="22"/>
        </w:rPr>
        <w:t xml:space="preserve">do not have access to the EU Exit: ID Document Check app. There may be an administrative fee to use this service. For a list of locations, visit </w:t>
      </w:r>
      <w:hyperlink r:id="rId18" w:history="1">
        <w:r w:rsidRPr="0071478C">
          <w:rPr>
            <w:rStyle w:val="Hyperlink"/>
            <w:rFonts w:asciiTheme="minorHAnsi" w:hAnsiTheme="minorHAnsi" w:cstheme="minorHAnsi"/>
            <w:sz w:val="22"/>
          </w:rPr>
          <w:t>GOV</w:t>
        </w:r>
        <w:r w:rsidRPr="0071478C">
          <w:rPr>
            <w:rStyle w:val="Hyperlink"/>
            <w:rFonts w:asciiTheme="minorHAnsi" w:hAnsiTheme="minorHAnsi" w:cstheme="minorHAnsi"/>
            <w:sz w:val="22"/>
          </w:rPr>
          <w:t>.UK</w:t>
        </w:r>
      </w:hyperlink>
      <w:r w:rsidRPr="0071478C">
        <w:rPr>
          <w:rFonts w:asciiTheme="minorHAnsi" w:hAnsiTheme="minorHAnsi" w:cstheme="minorHAnsi"/>
          <w:sz w:val="22"/>
        </w:rPr>
        <w:t>.</w:t>
      </w:r>
    </w:p>
    <w:p w14:paraId="558477A5" w14:textId="77777777" w:rsidR="0071478C" w:rsidRPr="0071478C" w:rsidRDefault="0071478C" w:rsidP="0071478C">
      <w:pPr>
        <w:rPr>
          <w:rFonts w:asciiTheme="minorHAnsi" w:hAnsiTheme="minorHAnsi" w:cstheme="minorHAnsi"/>
        </w:rPr>
      </w:pPr>
    </w:p>
    <w:p w14:paraId="55EEDED0" w14:textId="77777777" w:rsidR="0071478C" w:rsidRPr="0071478C" w:rsidRDefault="0071478C" w:rsidP="0071478C">
      <w:pPr>
        <w:rPr>
          <w:rFonts w:asciiTheme="minorHAnsi" w:hAnsiTheme="minorHAnsi" w:cstheme="minorHAnsi"/>
          <w:u w:val="single"/>
        </w:rPr>
      </w:pPr>
      <w:r w:rsidRPr="0071478C">
        <w:rPr>
          <w:rFonts w:asciiTheme="minorHAnsi" w:hAnsiTheme="minorHAnsi" w:cstheme="minorHAnsi"/>
          <w:u w:val="single"/>
        </w:rPr>
        <w:t>Community organisations</w:t>
      </w:r>
    </w:p>
    <w:p w14:paraId="47E6C4A7" w14:textId="61CC026D" w:rsidR="0071478C" w:rsidRPr="0071478C" w:rsidRDefault="0071478C" w:rsidP="0071478C">
      <w:pPr>
        <w:rPr>
          <w:rFonts w:asciiTheme="minorHAnsi" w:hAnsiTheme="minorHAnsi" w:cstheme="minorHAnsi"/>
          <w:b/>
          <w:sz w:val="22"/>
        </w:rPr>
      </w:pPr>
      <w:r w:rsidRPr="0071478C">
        <w:rPr>
          <w:rFonts w:asciiTheme="minorHAnsi" w:hAnsiTheme="minorHAnsi" w:cstheme="minorHAnsi"/>
          <w:sz w:val="22"/>
        </w:rPr>
        <w:t xml:space="preserve">The Home Office has provided funding for 72 organisations </w:t>
      </w:r>
      <w:r w:rsidR="00FB6A75">
        <w:rPr>
          <w:rFonts w:asciiTheme="minorHAnsi" w:hAnsiTheme="minorHAnsi" w:cstheme="minorHAnsi"/>
          <w:sz w:val="22"/>
        </w:rPr>
        <w:t xml:space="preserve">across the UK </w:t>
      </w:r>
      <w:r w:rsidRPr="0071478C">
        <w:rPr>
          <w:rFonts w:asciiTheme="minorHAnsi" w:hAnsiTheme="minorHAnsi" w:cstheme="minorHAnsi"/>
          <w:sz w:val="22"/>
        </w:rPr>
        <w:t xml:space="preserve">to provide help and support to EU citizens </w:t>
      </w:r>
      <w:r w:rsidR="00FB6A75">
        <w:rPr>
          <w:rFonts w:asciiTheme="minorHAnsi" w:hAnsiTheme="minorHAnsi" w:cstheme="minorHAnsi"/>
          <w:sz w:val="22"/>
        </w:rPr>
        <w:t xml:space="preserve">and their family members </w:t>
      </w:r>
      <w:r w:rsidRPr="0071478C">
        <w:rPr>
          <w:rFonts w:asciiTheme="minorHAnsi" w:hAnsiTheme="minorHAnsi" w:cstheme="minorHAnsi"/>
          <w:sz w:val="22"/>
        </w:rPr>
        <w:t xml:space="preserve">with their EU Settlement Scheme application. Find a local community organisation on the </w:t>
      </w:r>
      <w:hyperlink r:id="rId19" w:history="1">
        <w:r w:rsidRPr="0071478C">
          <w:rPr>
            <w:rStyle w:val="Hyperlink"/>
            <w:rFonts w:asciiTheme="minorHAnsi" w:hAnsiTheme="minorHAnsi" w:cstheme="minorHAnsi"/>
            <w:sz w:val="22"/>
          </w:rPr>
          <w:t>GO</w:t>
        </w:r>
        <w:r w:rsidRPr="0071478C">
          <w:rPr>
            <w:rStyle w:val="Hyperlink"/>
            <w:rFonts w:asciiTheme="minorHAnsi" w:hAnsiTheme="minorHAnsi" w:cstheme="minorHAnsi"/>
            <w:sz w:val="22"/>
          </w:rPr>
          <w:t>V.UK</w:t>
        </w:r>
      </w:hyperlink>
      <w:r w:rsidRPr="0071478C">
        <w:rPr>
          <w:rFonts w:asciiTheme="minorHAnsi" w:hAnsiTheme="minorHAnsi" w:cstheme="minorHAnsi"/>
          <w:sz w:val="22"/>
        </w:rPr>
        <w:t xml:space="preserve"> website</w:t>
      </w:r>
      <w:r>
        <w:rPr>
          <w:rFonts w:asciiTheme="minorHAnsi" w:hAnsiTheme="minorHAnsi" w:cstheme="minorHAnsi"/>
          <w:sz w:val="22"/>
        </w:rPr>
        <w:t>.</w:t>
      </w:r>
      <w:r w:rsidR="000C13A0" w:rsidRPr="0071478C">
        <w:rPr>
          <w:rFonts w:asciiTheme="minorHAnsi" w:hAnsiTheme="minorHAnsi" w:cstheme="minorHAnsi"/>
          <w:b/>
          <w:sz w:val="22"/>
        </w:rPr>
        <w:t xml:space="preserve"> </w:t>
      </w:r>
    </w:p>
    <w:p w14:paraId="7B131481" w14:textId="77777777" w:rsidR="0071478C" w:rsidRDefault="0071478C" w:rsidP="00A414C9"/>
    <w:p w14:paraId="260690E6" w14:textId="77777777" w:rsidR="00A414C9" w:rsidRDefault="00A414C9" w:rsidP="00A414C9"/>
    <w:p w14:paraId="64F1A118" w14:textId="77777777" w:rsidR="00A414C9" w:rsidRDefault="00A414C9"/>
    <w:p w14:paraId="24BDF1E2" w14:textId="77777777" w:rsidR="00A414C9" w:rsidRDefault="00A414C9"/>
    <w:sectPr w:rsidR="00A4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0970"/>
    <w:multiLevelType w:val="hybridMultilevel"/>
    <w:tmpl w:val="5CDE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DFF"/>
    <w:multiLevelType w:val="hybridMultilevel"/>
    <w:tmpl w:val="E208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4151"/>
    <w:multiLevelType w:val="hybridMultilevel"/>
    <w:tmpl w:val="0674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B93"/>
    <w:multiLevelType w:val="hybridMultilevel"/>
    <w:tmpl w:val="020A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C9"/>
    <w:rsid w:val="000C13A0"/>
    <w:rsid w:val="001B20A7"/>
    <w:rsid w:val="00236DEA"/>
    <w:rsid w:val="00260F52"/>
    <w:rsid w:val="00287CC4"/>
    <w:rsid w:val="002E7BB4"/>
    <w:rsid w:val="003E360E"/>
    <w:rsid w:val="003F63F1"/>
    <w:rsid w:val="004E4247"/>
    <w:rsid w:val="004F358F"/>
    <w:rsid w:val="00545EA8"/>
    <w:rsid w:val="005640CD"/>
    <w:rsid w:val="00565A58"/>
    <w:rsid w:val="005A58CE"/>
    <w:rsid w:val="00633BF8"/>
    <w:rsid w:val="006379A6"/>
    <w:rsid w:val="006E6217"/>
    <w:rsid w:val="0071478C"/>
    <w:rsid w:val="00793AB6"/>
    <w:rsid w:val="00796296"/>
    <w:rsid w:val="007F5243"/>
    <w:rsid w:val="00853F73"/>
    <w:rsid w:val="00857E74"/>
    <w:rsid w:val="00923C48"/>
    <w:rsid w:val="0095752E"/>
    <w:rsid w:val="009626E9"/>
    <w:rsid w:val="009A6C7E"/>
    <w:rsid w:val="009C3099"/>
    <w:rsid w:val="009F2218"/>
    <w:rsid w:val="00A13936"/>
    <w:rsid w:val="00A414C9"/>
    <w:rsid w:val="00A573C5"/>
    <w:rsid w:val="00AF7F5C"/>
    <w:rsid w:val="00C412ED"/>
    <w:rsid w:val="00D12A17"/>
    <w:rsid w:val="00D47EFB"/>
    <w:rsid w:val="00D857CC"/>
    <w:rsid w:val="00DE46E7"/>
    <w:rsid w:val="00E113B9"/>
    <w:rsid w:val="00E20E25"/>
    <w:rsid w:val="00E3761F"/>
    <w:rsid w:val="00E54213"/>
    <w:rsid w:val="00EB31D6"/>
    <w:rsid w:val="00F02808"/>
    <w:rsid w:val="00F76074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E3B8"/>
  <w15:chartTrackingRefBased/>
  <w15:docId w15:val="{0FE3BA9C-9433-4108-A8F7-4D2313C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4C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4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52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60F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F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0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F52"/>
    <w:rPr>
      <w:rFonts w:ascii="Garamond" w:eastAsia="Times New Roman" w:hAnsi="Garamond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F52"/>
    <w:rPr>
      <w:rFonts w:ascii="Garamond" w:eastAsia="Times New Roman" w:hAnsi="Garamond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412E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eu-settlement-scheme-statistics" TargetMode="External"/><Relationship Id="rId18" Type="http://schemas.openxmlformats.org/officeDocument/2006/relationships/hyperlink" Target="https://www.gov.uk/government/publications/eu-settlement-scheme-id-document-scanner-locations/locations-offering-chip-checker-servic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www.gov.uk%2Fsettled-status-eu-citizens-families%2Fwhat-settled-and-presettled-status-means&amp;data=04%7C01%7CEmily.Swait%40homeoffice.gov.uk%7Ca860b045a8c144e5972e08d896a4cd79%7Cf24d93ecb2914192a08af182245945c2%7C0%7C0%7C637424981844137225%7CUnknown%7CTWFpbGZsb3d8eyJWIjoiMC4wLjAwMDAiLCJQIjoiV2luMzIiLCJBTiI6Ik1haWwiLCJXVCI6Mn0%3D%7C1000&amp;sdata=DwntVZWHr8CUHcHb84m89MDLMAyHHxUMKSlHxH1lKZo%3D&amp;reserved=0" TargetMode="External"/><Relationship Id="rId17" Type="http://schemas.openxmlformats.org/officeDocument/2006/relationships/hyperlink" Target="https://www.gov.uk/government/publications/eu-settlement-scheme-assisted-digital-service/eu-settlement-scheme-assisted-digital-serv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call-charg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settled-status-eu-citizens-families/applying-for-settled-stat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settled-status-eu-citizens-families" TargetMode="External"/><Relationship Id="rId10" Type="http://schemas.openxmlformats.org/officeDocument/2006/relationships/hyperlink" Target="https://www.gov.uk/settled-status-eu-citizens-families/what-youll-need-to-apply" TargetMode="External"/><Relationship Id="rId19" Type="http://schemas.openxmlformats.org/officeDocument/2006/relationships/hyperlink" Target="https://www.gov.uk/help-eu-settlement-schem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settled-status-eu-citizens-families" TargetMode="External"/><Relationship Id="rId14" Type="http://schemas.openxmlformats.org/officeDocument/2006/relationships/hyperlink" Target="https://www.gov.uk/settled-status-eu-citizens-families/apply-settled-status-for-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Standard</TermName>
          <TermId xmlns="http://schemas.microsoft.com/office/infopath/2007/PartnerControls">cf511cbb-bd16-4156-ac78-90d0c4fce91f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 and Campaigns (SCC)</TermName>
          <TermId xmlns="http://schemas.microsoft.com/office/infopath/2007/PartnerControls">831929bd-9c2b-4547-8b32-80c0bb49df82</TermId>
        </TermInfo>
      </Terms>
    </jb5e598af17141539648acf311d7477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B7DD09115853CB498FDFB9165A4BF522" ma:contentTypeVersion="16" ma:contentTypeDescription="Create a new document." ma:contentTypeScope="" ma:versionID="6e6ccbfd603403613c0df316d0c5ab2b">
  <xsd:schema xmlns:xsd="http://www.w3.org/2001/XMLSchema" xmlns:xs="http://www.w3.org/2001/XMLSchema" xmlns:p="http://schemas.microsoft.com/office/2006/metadata/properties" xmlns:ns2="4e9417ab-6472-4075-af16-7dc6074df91e" xmlns:ns3="de804713-39a1-4dea-9774-7f9a22e5de47" xmlns:ns4="9c934013-efd2-490e-95ee-ac1ae80e77bf" targetNamespace="http://schemas.microsoft.com/office/2006/metadata/properties" ma:root="true" ma:fieldsID="ffa410cd26928a8d8e2f90beefb7b630" ns2:_="" ns3:_="" ns4:_="">
    <xsd:import namespace="4e9417ab-6472-4075-af16-7dc6074df91e"/>
    <xsd:import namespace="de804713-39a1-4dea-9774-7f9a22e5de47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f0b18b-9ec7-4a0a-a4b9-48efcc2f2acd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f0b18b-9ec7-4a0a-a4b9-48efcc2f2acd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Strategic Communications and Campaigns (SCC)|831929bd-9c2b-4547-8b32-80c0bb49df82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tandard|cf511cbb-bd16-4156-ac78-90d0c4fce91f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4713-39a1-4dea-9774-7f9a22e5d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11DA6613-3C9E-4473-925A-6FAEA3487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EF1C4-64EA-40ED-B717-60C0E55263A4}">
  <ds:schemaRefs>
    <ds:schemaRef ds:uri="de804713-39a1-4dea-9774-7f9a22e5de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http://purl.org/dc/elements/1.1/"/>
    <ds:schemaRef ds:uri="http://schemas.microsoft.com/office/2006/metadata/properties"/>
    <ds:schemaRef ds:uri="9c934013-efd2-490e-95ee-ac1ae80e77b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0EFDD7-475C-4B8B-9A72-47BF1FE2D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de804713-39a1-4dea-9774-7f9a22e5de47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10AEC-C5E8-48E9-81C9-E8C73CE4155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AA2EBC59</Template>
  <TotalTime>12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Swait Emily</dc:creator>
  <cp:keywords/>
  <dc:description/>
  <cp:lastModifiedBy>Liddiard Thomas</cp:lastModifiedBy>
  <cp:revision>4</cp:revision>
  <dcterms:created xsi:type="dcterms:W3CDTF">2021-02-11T15:11:00Z</dcterms:created>
  <dcterms:modified xsi:type="dcterms:W3CDTF">2021-03-17T15:51:00Z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0x010100A5BF1C78D9F64B679A5EBDE1C6598EBC0100B7DD09115853CB498FDFB9165A4BF522</vt:lpwstr>
  </property>
  <property fmtid="{D5CDD505-2E9C-101B-9397-08002B2CF9AE}" pid="3" name="HOBusinessUnit">
    <vt:lpwstr>3;#Strategic Communications and Campaigns (SCC)|831929bd-9c2b-4547-8b32-80c0bb49df82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4;#Process – Standard|cf511cbb-bd16-4156-ac78-90d0c4fce91f</vt:lpwstr>
  </property>
</Properties>
</file>