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2">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pageBreakBefore w:val="0"/>
        <w:widowControl w:val="0"/>
        <w:spacing w:line="200" w:lineRule="auto"/>
        <w:rPr>
          <w:rFonts w:ascii="Calibri" w:cs="Calibri" w:eastAsia="Calibri" w:hAnsi="Calibri"/>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309563</wp:posOffset>
            </wp:positionH>
            <wp:positionV relativeFrom="paragraph">
              <wp:posOffset>85725</wp:posOffset>
            </wp:positionV>
            <wp:extent cx="5110163" cy="885933"/>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110163" cy="885933"/>
                    </a:xfrm>
                    <a:prstGeom prst="rect"/>
                    <a:ln/>
                  </pic:spPr>
                </pic:pic>
              </a:graphicData>
            </a:graphic>
          </wp:anchor>
        </w:drawing>
      </w:r>
    </w:p>
    <w:p w:rsidR="00000000" w:rsidDel="00000000" w:rsidP="00000000" w:rsidRDefault="00000000" w:rsidRPr="00000000" w14:paraId="00000004">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pageBreakBefore w:val="0"/>
        <w:widowControl w:val="0"/>
        <w:spacing w:line="200" w:lineRule="auto"/>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1385888</wp:posOffset>
                </wp:positionH>
                <wp:positionV relativeFrom="paragraph">
                  <wp:posOffset>47625</wp:posOffset>
                </wp:positionV>
                <wp:extent cx="3157538" cy="657225"/>
                <wp:effectExtent b="0" l="0" r="0" t="0"/>
                <wp:wrapSquare wrapText="bothSides" distB="0" distT="0" distL="0" distR="0"/>
                <wp:docPr id="1" name=""/>
                <a:graphic>
                  <a:graphicData uri="http://schemas.microsoft.com/office/word/2010/wordprocessingGroup">
                    <wpg:wgp>
                      <wpg:cNvGrpSpPr/>
                      <wpg:grpSpPr>
                        <a:xfrm>
                          <a:off x="936" y="0"/>
                          <a:ext cx="3157538" cy="657225"/>
                          <a:chOff x="936" y="0"/>
                          <a:chExt cx="8632459" cy="7556660"/>
                        </a:xfrm>
                      </wpg:grpSpPr>
                      <wps:wsp>
                        <wps:cNvSpPr/>
                        <wps:cNvPr id="2" name="Shape 2"/>
                        <wps:spPr>
                          <a:xfrm>
                            <a:off x="2045270" y="0"/>
                            <a:ext cx="6588125" cy="75566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936" y="1170"/>
                            <a:ext cx="89" cy="2"/>
                          </a:xfrm>
                          <a:custGeom>
                            <a:rect b="b" l="l" r="r" t="t"/>
                            <a:pathLst>
                              <a:path extrusionOk="0" h="120000" w="120000">
                                <a:moveTo>
                                  <a:pt x="0" y="0"/>
                                </a:moveTo>
                                <a:lnTo>
                                  <a:pt x="120000" y="0"/>
                                </a:lnTo>
                              </a:path>
                            </a:pathLst>
                          </a:custGeom>
                          <a:noFill/>
                          <a:ln cap="flat" cmpd="sng" w="485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 name="Shape 4"/>
                        <wps:spPr>
                          <a:xfrm>
                            <a:off x="1010" y="1214"/>
                            <a:ext cx="10171" cy="2"/>
                          </a:xfrm>
                          <a:custGeom>
                            <a:rect b="b" l="l" r="r" t="t"/>
                            <a:pathLst>
                              <a:path extrusionOk="0" h="120000" w="120000">
                                <a:moveTo>
                                  <a:pt x="0" y="0"/>
                                </a:moveTo>
                                <a:lnTo>
                                  <a:pt x="120000" y="0"/>
                                </a:lnTo>
                              </a:path>
                            </a:pathLst>
                          </a:custGeom>
                          <a:noFill/>
                          <a:ln cap="flat" cmpd="sng" w="104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a:off x="1025" y="1170"/>
                            <a:ext cx="10231" cy="2"/>
                          </a:xfrm>
                          <a:custGeom>
                            <a:rect b="b" l="l" r="r" t="t"/>
                            <a:pathLst>
                              <a:path extrusionOk="0" h="120000" w="120000">
                                <a:moveTo>
                                  <a:pt x="0" y="0"/>
                                </a:moveTo>
                                <a:lnTo>
                                  <a:pt x="120000" y="0"/>
                                </a:lnTo>
                              </a:path>
                            </a:pathLst>
                          </a:custGeom>
                          <a:noFill/>
                          <a:ln cap="flat" cmpd="sng" w="485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11167" y="1163"/>
                            <a:ext cx="89" cy="2"/>
                          </a:xfrm>
                          <a:custGeom>
                            <a:rect b="b" l="l" r="r" t="t"/>
                            <a:pathLst>
                              <a:path extrusionOk="0" h="120000" w="120000">
                                <a:moveTo>
                                  <a:pt x="0" y="0"/>
                                </a:moveTo>
                                <a:lnTo>
                                  <a:pt x="120000" y="0"/>
                                </a:lnTo>
                              </a:path>
                            </a:pathLst>
                          </a:custGeom>
                          <a:noFill/>
                          <a:ln cap="flat" cmpd="sng" w="393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966" y="1222"/>
                            <a:ext cx="2" cy="13402"/>
                          </a:xfrm>
                          <a:custGeom>
                            <a:rect b="b" l="l" r="r" t="t"/>
                            <a:pathLst>
                              <a:path extrusionOk="0" h="120000" w="120000">
                                <a:moveTo>
                                  <a:pt x="0" y="0"/>
                                </a:moveTo>
                                <a:lnTo>
                                  <a:pt x="0" y="119991"/>
                                </a:lnTo>
                              </a:path>
                            </a:pathLst>
                          </a:custGeom>
                          <a:noFill/>
                          <a:ln cap="flat" cmpd="sng" w="393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1018" y="1222"/>
                            <a:ext cx="2" cy="13402"/>
                          </a:xfrm>
                          <a:custGeom>
                            <a:rect b="b" l="l" r="r" t="t"/>
                            <a:pathLst>
                              <a:path extrusionOk="0" h="120000" w="120000">
                                <a:moveTo>
                                  <a:pt x="0" y="0"/>
                                </a:moveTo>
                                <a:lnTo>
                                  <a:pt x="0" y="119991"/>
                                </a:lnTo>
                              </a:path>
                            </a:pathLst>
                          </a:custGeom>
                          <a:noFill/>
                          <a:ln cap="flat" cmpd="sng" w="104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11226" y="1222"/>
                            <a:ext cx="2" cy="13402"/>
                          </a:xfrm>
                          <a:custGeom>
                            <a:rect b="b" l="l" r="r" t="t"/>
                            <a:pathLst>
                              <a:path extrusionOk="0" h="120000" w="120000">
                                <a:moveTo>
                                  <a:pt x="0" y="0"/>
                                </a:moveTo>
                                <a:lnTo>
                                  <a:pt x="0" y="119991"/>
                                </a:lnTo>
                              </a:path>
                            </a:pathLst>
                          </a:custGeom>
                          <a:noFill/>
                          <a:ln cap="flat" cmpd="sng" w="393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11174" y="1222"/>
                            <a:ext cx="2" cy="13402"/>
                          </a:xfrm>
                          <a:custGeom>
                            <a:rect b="b" l="l" r="r" t="t"/>
                            <a:pathLst>
                              <a:path extrusionOk="0" h="120000" w="120000">
                                <a:moveTo>
                                  <a:pt x="0" y="0"/>
                                </a:moveTo>
                                <a:lnTo>
                                  <a:pt x="0" y="119991"/>
                                </a:lnTo>
                              </a:path>
                            </a:pathLst>
                          </a:custGeom>
                          <a:noFill/>
                          <a:ln cap="flat" cmpd="sng" w="104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936" y="14675"/>
                            <a:ext cx="89" cy="2"/>
                          </a:xfrm>
                          <a:custGeom>
                            <a:rect b="b" l="l" r="r" t="t"/>
                            <a:pathLst>
                              <a:path extrusionOk="0" h="120000" w="120000">
                                <a:moveTo>
                                  <a:pt x="0" y="0"/>
                                </a:moveTo>
                                <a:lnTo>
                                  <a:pt x="120000" y="0"/>
                                </a:lnTo>
                              </a:path>
                            </a:pathLst>
                          </a:custGeom>
                          <a:noFill/>
                          <a:ln cap="flat" cmpd="sng" w="485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1010" y="14630"/>
                            <a:ext cx="10171" cy="2"/>
                          </a:xfrm>
                          <a:custGeom>
                            <a:rect b="b" l="l" r="r" t="t"/>
                            <a:pathLst>
                              <a:path extrusionOk="0" h="120000" w="120000">
                                <a:moveTo>
                                  <a:pt x="0" y="0"/>
                                </a:moveTo>
                                <a:lnTo>
                                  <a:pt x="120000" y="0"/>
                                </a:lnTo>
                              </a:path>
                            </a:pathLst>
                          </a:custGeom>
                          <a:noFill/>
                          <a:ln cap="flat" cmpd="sng" w="104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1025" y="14675"/>
                            <a:ext cx="10231" cy="2"/>
                          </a:xfrm>
                          <a:custGeom>
                            <a:rect b="b" l="l" r="r" t="t"/>
                            <a:pathLst>
                              <a:path extrusionOk="0" h="120000" w="120000">
                                <a:moveTo>
                                  <a:pt x="0" y="0"/>
                                </a:moveTo>
                                <a:lnTo>
                                  <a:pt x="120000" y="0"/>
                                </a:lnTo>
                              </a:path>
                            </a:pathLst>
                          </a:custGeom>
                          <a:noFill/>
                          <a:ln cap="flat" cmpd="sng" w="485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4" name="Shape 14"/>
                        <wps:spPr>
                          <a:xfrm>
                            <a:off x="11167" y="14682"/>
                            <a:ext cx="89" cy="2"/>
                          </a:xfrm>
                          <a:custGeom>
                            <a:rect b="b" l="l" r="r" t="t"/>
                            <a:pathLst>
                              <a:path extrusionOk="0" h="120000" w="120000">
                                <a:moveTo>
                                  <a:pt x="0" y="0"/>
                                </a:moveTo>
                                <a:lnTo>
                                  <a:pt x="120000" y="0"/>
                                </a:lnTo>
                              </a:path>
                            </a:pathLst>
                          </a:custGeom>
                          <a:noFill/>
                          <a:ln cap="flat" cmpd="sng" w="39350">
                            <a:solidFill>
                              <a:srgbClr val="000000"/>
                            </a:solidFill>
                            <a:prstDash val="solid"/>
                            <a:round/>
                            <a:headEnd len="sm" w="sm" type="none"/>
                            <a:tailEnd len="sm" w="sm"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1385888</wp:posOffset>
                </wp:positionH>
                <wp:positionV relativeFrom="paragraph">
                  <wp:posOffset>47625</wp:posOffset>
                </wp:positionV>
                <wp:extent cx="3157538" cy="6572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157538" cy="657225"/>
                        </a:xfrm>
                        <a:prstGeom prst="rect"/>
                        <a:ln/>
                      </pic:spPr>
                    </pic:pic>
                  </a:graphicData>
                </a:graphic>
              </wp:anchor>
            </w:drawing>
          </mc:Fallback>
        </mc:AlternateContent>
      </w:r>
    </w:p>
    <w:p w:rsidR="00000000" w:rsidDel="00000000" w:rsidP="00000000" w:rsidRDefault="00000000" w:rsidRPr="00000000" w14:paraId="00000006">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pageBreakBefore w:val="0"/>
        <w:widowControl w:val="0"/>
        <w:spacing w:before="15"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0">
      <w:pPr>
        <w:pageBreakBefore w:val="0"/>
        <w:widowControl w:val="0"/>
        <w:spacing w:before="15"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1">
      <w:pPr>
        <w:pageBreakBefore w:val="0"/>
        <w:widowControl w:val="0"/>
        <w:spacing w:before="15"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2">
      <w:pPr>
        <w:pageBreakBefore w:val="0"/>
        <w:widowControl w:val="0"/>
        <w:spacing w:line="276" w:lineRule="auto"/>
        <w:ind w:left="113" w:right="-20" w:firstLine="0"/>
        <w:rPr>
          <w:rFonts w:ascii="Calibri" w:cs="Calibri" w:eastAsia="Calibri" w:hAnsi="Calibri"/>
          <w:sz w:val="80"/>
          <w:szCs w:val="80"/>
        </w:rPr>
      </w:pPr>
      <w:r w:rsidDel="00000000" w:rsidR="00000000" w:rsidRPr="00000000">
        <w:rPr>
          <w:rFonts w:ascii="Calibri" w:cs="Calibri" w:eastAsia="Calibri" w:hAnsi="Calibri"/>
          <w:b w:val="1"/>
          <w:sz w:val="80"/>
          <w:szCs w:val="80"/>
          <w:rtl w:val="0"/>
        </w:rPr>
        <w:t xml:space="preserve">Suspension &amp; Permanent Exclusion Policy</w:t>
      </w:r>
      <w:r w:rsidDel="00000000" w:rsidR="00000000" w:rsidRPr="00000000">
        <w:rPr>
          <w:rtl w:val="0"/>
        </w:rPr>
      </w:r>
    </w:p>
    <w:p w:rsidR="00000000" w:rsidDel="00000000" w:rsidP="00000000" w:rsidRDefault="00000000" w:rsidRPr="00000000" w14:paraId="00000013">
      <w:pPr>
        <w:pageBreakBefore w:val="0"/>
        <w:widowControl w:val="0"/>
        <w:spacing w:line="458" w:lineRule="auto"/>
        <w:ind w:left="113" w:right="-20" w:firstLine="0"/>
        <w:rPr>
          <w:rFonts w:ascii="Calibri" w:cs="Calibri" w:eastAsia="Calibri" w:hAnsi="Calibri"/>
          <w:sz w:val="40"/>
          <w:szCs w:val="40"/>
        </w:rPr>
      </w:pPr>
      <w:r w:rsidDel="00000000" w:rsidR="00000000" w:rsidRPr="00000000">
        <w:rPr>
          <w:rFonts w:ascii="Calibri" w:cs="Calibri" w:eastAsia="Calibri" w:hAnsi="Calibri"/>
          <w:b w:val="1"/>
          <w:sz w:val="40"/>
          <w:szCs w:val="40"/>
          <w:rtl w:val="0"/>
        </w:rPr>
        <w:t xml:space="preserve">2021/2022</w:t>
      </w:r>
      <w:r w:rsidDel="00000000" w:rsidR="00000000" w:rsidRPr="00000000">
        <w:rPr>
          <w:rtl w:val="0"/>
        </w:rPr>
      </w:r>
    </w:p>
    <w:p w:rsidR="00000000" w:rsidDel="00000000" w:rsidP="00000000" w:rsidRDefault="00000000" w:rsidRPr="00000000" w14:paraId="00000014">
      <w:pPr>
        <w:pageBreakBefore w:val="0"/>
        <w:widowControl w:val="0"/>
        <w:spacing w:before="3" w:line="190" w:lineRule="auto"/>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15">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pageBreakBefore w:val="0"/>
        <w:widowControl w:val="0"/>
        <w:spacing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pageBreakBefore w:val="0"/>
        <w:spacing w:after="120" w:before="120" w:line="240" w:lineRule="auto"/>
        <w:rPr>
          <w:rFonts w:ascii="Century Gothic" w:cs="Century Gothic" w:eastAsia="Century Gothic" w:hAnsi="Century Gothic"/>
          <w:b w:val="1"/>
        </w:rPr>
      </w:pPr>
      <w:r w:rsidDel="00000000" w:rsidR="00000000" w:rsidRPr="00000000">
        <w:rPr>
          <w:rtl w:val="0"/>
        </w:rPr>
      </w:r>
    </w:p>
    <w:tbl>
      <w:tblPr>
        <w:tblStyle w:val="Table1"/>
        <w:tblW w:w="98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2"/>
        <w:gridCol w:w="2462"/>
        <w:gridCol w:w="2462"/>
        <w:gridCol w:w="2462"/>
        <w:tblGridChange w:id="0">
          <w:tblGrid>
            <w:gridCol w:w="2462"/>
            <w:gridCol w:w="2462"/>
            <w:gridCol w:w="2462"/>
            <w:gridCol w:w="2462"/>
          </w:tblGrid>
        </w:tblGridChange>
      </w:tblGrid>
      <w:tr>
        <w:trPr>
          <w:cantSplit w:val="0"/>
          <w:tblHeader w:val="0"/>
        </w:trPr>
        <w:tc>
          <w:tcPr/>
          <w:p w:rsidR="00000000" w:rsidDel="00000000" w:rsidP="00000000" w:rsidRDefault="00000000" w:rsidRPr="00000000" w14:paraId="00000022">
            <w:pPr>
              <w:pageBreakBefore w:val="0"/>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Latest version:</w:t>
            </w:r>
          </w:p>
        </w:tc>
        <w:tc>
          <w:tcPr/>
          <w:p w:rsidR="00000000" w:rsidDel="00000000" w:rsidP="00000000" w:rsidRDefault="00000000" w:rsidRPr="00000000" w14:paraId="00000023">
            <w:pPr>
              <w:pageBreakBefore w:val="0"/>
              <w:spacing w:line="276"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September 2021</w:t>
            </w:r>
          </w:p>
        </w:tc>
        <w:tc>
          <w:tcPr/>
          <w:p w:rsidR="00000000" w:rsidDel="00000000" w:rsidP="00000000" w:rsidRDefault="00000000" w:rsidRPr="00000000" w14:paraId="00000024">
            <w:pPr>
              <w:pageBreakBefore w:val="0"/>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Review period:</w:t>
            </w:r>
          </w:p>
        </w:tc>
        <w:tc>
          <w:tcPr/>
          <w:p w:rsidR="00000000" w:rsidDel="00000000" w:rsidP="00000000" w:rsidRDefault="00000000" w:rsidRPr="00000000" w14:paraId="00000025">
            <w:pPr>
              <w:pageBreakBefore w:val="0"/>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years</w:t>
            </w:r>
          </w:p>
        </w:tc>
      </w:tr>
      <w:tr>
        <w:trPr>
          <w:cantSplit w:val="0"/>
          <w:tblHeader w:val="0"/>
        </w:trPr>
        <w:tc>
          <w:tcPr/>
          <w:p w:rsidR="00000000" w:rsidDel="00000000" w:rsidP="00000000" w:rsidRDefault="00000000" w:rsidRPr="00000000" w14:paraId="00000026">
            <w:pPr>
              <w:pageBreakBefore w:val="0"/>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of next review:</w:t>
            </w:r>
          </w:p>
        </w:tc>
        <w:tc>
          <w:tcPr/>
          <w:p w:rsidR="00000000" w:rsidDel="00000000" w:rsidP="00000000" w:rsidRDefault="00000000" w:rsidRPr="00000000" w14:paraId="00000027">
            <w:pPr>
              <w:pageBreakBefore w:val="0"/>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September 2022</w:t>
            </w:r>
          </w:p>
        </w:tc>
        <w:tc>
          <w:tcPr/>
          <w:p w:rsidR="00000000" w:rsidDel="00000000" w:rsidP="00000000" w:rsidRDefault="00000000" w:rsidRPr="00000000" w14:paraId="00000028">
            <w:pPr>
              <w:pageBreakBefore w:val="0"/>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Owner:</w:t>
            </w:r>
          </w:p>
        </w:tc>
        <w:tc>
          <w:tcPr/>
          <w:p w:rsidR="00000000" w:rsidDel="00000000" w:rsidP="00000000" w:rsidRDefault="00000000" w:rsidRPr="00000000" w14:paraId="00000029">
            <w:pPr>
              <w:pageBreakBefore w:val="0"/>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 Hendrie/A Hill</w:t>
            </w:r>
          </w:p>
        </w:tc>
      </w:tr>
      <w:tr>
        <w:trPr>
          <w:cantSplit w:val="0"/>
          <w:tblHeader w:val="0"/>
        </w:trPr>
        <w:tc>
          <w:tcPr/>
          <w:p w:rsidR="00000000" w:rsidDel="00000000" w:rsidP="00000000" w:rsidRDefault="00000000" w:rsidRPr="00000000" w14:paraId="0000002A">
            <w:pPr>
              <w:pageBreakBefore w:val="0"/>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Type of policy:</w:t>
            </w:r>
          </w:p>
        </w:tc>
        <w:tc>
          <w:tcPr/>
          <w:p w:rsidR="00000000" w:rsidDel="00000000" w:rsidP="00000000" w:rsidRDefault="00000000" w:rsidRPr="00000000" w14:paraId="0000002B">
            <w:pPr>
              <w:pageBreakBefore w:val="0"/>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Network</w:t>
            </w:r>
          </w:p>
        </w:tc>
        <w:tc>
          <w:tcPr/>
          <w:p w:rsidR="00000000" w:rsidDel="00000000" w:rsidP="00000000" w:rsidRDefault="00000000" w:rsidRPr="00000000" w14:paraId="0000002C">
            <w:pPr>
              <w:pageBreakBefore w:val="0"/>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Approval level:</w:t>
            </w:r>
          </w:p>
        </w:tc>
        <w:tc>
          <w:tcPr/>
          <w:p w:rsidR="00000000" w:rsidDel="00000000" w:rsidP="00000000" w:rsidRDefault="00000000" w:rsidRPr="00000000" w14:paraId="0000002D">
            <w:pPr>
              <w:pageBreakBefore w:val="0"/>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SLT</w:t>
            </w:r>
          </w:p>
        </w:tc>
      </w:tr>
    </w:tbl>
    <w:p w:rsidR="00000000" w:rsidDel="00000000" w:rsidP="00000000" w:rsidRDefault="00000000" w:rsidRPr="00000000" w14:paraId="0000002E">
      <w:pPr>
        <w:pageBreakBefore w:val="0"/>
        <w:widowControl w:val="0"/>
        <w:spacing w:after="120"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b w:val="1"/>
          <w:sz w:val="24"/>
          <w:szCs w:val="24"/>
        </w:rPr>
      </w:pPr>
      <w:r w:rsidDel="00000000" w:rsidR="00000000" w:rsidRPr="00000000">
        <w:rPr>
          <w:rtl w:val="0"/>
        </w:rPr>
      </w:r>
    </w:p>
    <w:p w:rsidR="00000000" w:rsidDel="00000000" w:rsidP="00000000" w:rsidRDefault="00000000" w:rsidRPr="00000000" w14:paraId="00000031">
      <w:pPr>
        <w:pageBreakBefore w:val="0"/>
        <w:rPr>
          <w:b w:val="1"/>
          <w:sz w:val="24"/>
          <w:szCs w:val="24"/>
        </w:rPr>
      </w:pPr>
      <w:r w:rsidDel="00000000" w:rsidR="00000000" w:rsidRPr="00000000">
        <w:rPr>
          <w:rtl w:val="0"/>
        </w:rPr>
      </w:r>
    </w:p>
    <w:p w:rsidR="00000000" w:rsidDel="00000000" w:rsidP="00000000" w:rsidRDefault="00000000" w:rsidRPr="00000000" w14:paraId="00000032">
      <w:pPr>
        <w:pageBreakBefore w:val="0"/>
        <w:rPr>
          <w:b w:val="1"/>
          <w:sz w:val="24"/>
          <w:szCs w:val="24"/>
        </w:rPr>
      </w:pPr>
      <w:r w:rsidDel="00000000" w:rsidR="00000000" w:rsidRPr="00000000">
        <w:rPr>
          <w:rtl w:val="0"/>
        </w:rPr>
      </w:r>
    </w:p>
    <w:p w:rsidR="00000000" w:rsidDel="00000000" w:rsidP="00000000" w:rsidRDefault="00000000" w:rsidRPr="00000000" w14:paraId="00000033">
      <w:pPr>
        <w:pageBreakBefore w:val="0"/>
        <w:rPr>
          <w:b w:val="1"/>
          <w:sz w:val="24"/>
          <w:szCs w:val="24"/>
        </w:rPr>
      </w:pPr>
      <w:r w:rsidDel="00000000" w:rsidR="00000000" w:rsidRPr="00000000">
        <w:rPr>
          <w:rtl w:val="0"/>
        </w:rPr>
      </w:r>
    </w:p>
    <w:p w:rsidR="00000000" w:rsidDel="00000000" w:rsidP="00000000" w:rsidRDefault="00000000" w:rsidRPr="00000000" w14:paraId="00000034">
      <w:pPr>
        <w:pageBreakBefore w:val="0"/>
        <w:rPr>
          <w:b w:val="1"/>
          <w:sz w:val="24"/>
          <w:szCs w:val="24"/>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b w:val="1"/>
          <w:sz w:val="24"/>
          <w:szCs w:val="24"/>
          <w:rtl w:val="0"/>
        </w:rPr>
        <w:t xml:space="preserve">Principles</w:t>
      </w:r>
      <w:r w:rsidDel="00000000" w:rsidR="00000000" w:rsidRPr="00000000">
        <w:rPr>
          <w:rtl w:val="0"/>
        </w:rPr>
        <w:t xml:space="preserve"> </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numPr>
          <w:ilvl w:val="0"/>
          <w:numId w:val="1"/>
        </w:numPr>
        <w:ind w:left="0" w:hanging="360"/>
        <w:rPr>
          <w:sz w:val="20"/>
          <w:szCs w:val="20"/>
        </w:rPr>
      </w:pPr>
      <w:r w:rsidDel="00000000" w:rsidR="00000000" w:rsidRPr="00000000">
        <w:rPr>
          <w:sz w:val="20"/>
          <w:szCs w:val="20"/>
          <w:rtl w:val="0"/>
        </w:rPr>
        <w:t xml:space="preserve">The Academy is committed to providing optimum learning opportunities for all its students and to supporting this provision through all difficulties experienced by students. </w:t>
      </w:r>
    </w:p>
    <w:p w:rsidR="00000000" w:rsidDel="00000000" w:rsidP="00000000" w:rsidRDefault="00000000" w:rsidRPr="00000000" w14:paraId="00000038">
      <w:pPr>
        <w:pageBreakBefore w:val="0"/>
        <w:numPr>
          <w:ilvl w:val="0"/>
          <w:numId w:val="1"/>
        </w:numPr>
        <w:ind w:left="0" w:hanging="360"/>
        <w:rPr>
          <w:sz w:val="20"/>
          <w:szCs w:val="20"/>
        </w:rPr>
      </w:pPr>
      <w:r w:rsidDel="00000000" w:rsidR="00000000" w:rsidRPr="00000000">
        <w:rPr>
          <w:sz w:val="20"/>
          <w:szCs w:val="20"/>
          <w:rtl w:val="0"/>
        </w:rPr>
        <w:t xml:space="preserve">Any suspension or permanent exclusion in this context is a major decision and will be made within clear parameters. </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b w:val="1"/>
          <w:sz w:val="24"/>
          <w:szCs w:val="24"/>
        </w:rPr>
      </w:pPr>
      <w:r w:rsidDel="00000000" w:rsidR="00000000" w:rsidRPr="00000000">
        <w:rPr>
          <w:b w:val="1"/>
          <w:sz w:val="24"/>
          <w:szCs w:val="24"/>
          <w:rtl w:val="0"/>
        </w:rPr>
        <w:t xml:space="preserve">Aims </w:t>
      </w:r>
    </w:p>
    <w:p w:rsidR="00000000" w:rsidDel="00000000" w:rsidP="00000000" w:rsidRDefault="00000000" w:rsidRPr="00000000" w14:paraId="0000003B">
      <w:pPr>
        <w:pageBreakBefore w:val="0"/>
        <w:rPr>
          <w:b w:val="1"/>
        </w:rPr>
      </w:pPr>
      <w:r w:rsidDel="00000000" w:rsidR="00000000" w:rsidRPr="00000000">
        <w:rPr>
          <w:rtl w:val="0"/>
        </w:rPr>
      </w:r>
    </w:p>
    <w:p w:rsidR="00000000" w:rsidDel="00000000" w:rsidP="00000000" w:rsidRDefault="00000000" w:rsidRPr="00000000" w14:paraId="0000003C">
      <w:pPr>
        <w:pageBreakBefore w:val="0"/>
        <w:numPr>
          <w:ilvl w:val="0"/>
          <w:numId w:val="2"/>
        </w:numPr>
        <w:ind w:left="0" w:hanging="360"/>
        <w:rPr>
          <w:u w:val="none"/>
        </w:rPr>
      </w:pPr>
      <w:r w:rsidDel="00000000" w:rsidR="00000000" w:rsidRPr="00000000">
        <w:rPr>
          <w:sz w:val="20"/>
          <w:szCs w:val="20"/>
          <w:rtl w:val="0"/>
        </w:rPr>
        <w:t xml:space="preserve">A minimum number of suspensions, whilst safeguarding the well-being of all and the education of other students. </w:t>
      </w:r>
    </w:p>
    <w:p w:rsidR="00000000" w:rsidDel="00000000" w:rsidP="00000000" w:rsidRDefault="00000000" w:rsidRPr="00000000" w14:paraId="0000003D">
      <w:pPr>
        <w:pageBreakBefore w:val="0"/>
        <w:numPr>
          <w:ilvl w:val="0"/>
          <w:numId w:val="2"/>
        </w:numPr>
        <w:ind w:left="0" w:hanging="360"/>
        <w:rPr>
          <w:sz w:val="20"/>
          <w:szCs w:val="20"/>
        </w:rPr>
      </w:pPr>
      <w:r w:rsidDel="00000000" w:rsidR="00000000" w:rsidRPr="00000000">
        <w:rPr>
          <w:sz w:val="20"/>
          <w:szCs w:val="20"/>
          <w:rtl w:val="0"/>
        </w:rPr>
        <w:t xml:space="preserve">Understanding by all staff, students, parents and Governors of the Academy’s commitment to its students and their learning potential. </w:t>
      </w:r>
    </w:p>
    <w:p w:rsidR="00000000" w:rsidDel="00000000" w:rsidP="00000000" w:rsidRDefault="00000000" w:rsidRPr="00000000" w14:paraId="0000003E">
      <w:pPr>
        <w:pageBreakBefore w:val="0"/>
        <w:numPr>
          <w:ilvl w:val="0"/>
          <w:numId w:val="2"/>
        </w:numPr>
        <w:ind w:left="0" w:hanging="360"/>
        <w:rPr>
          <w:sz w:val="20"/>
          <w:szCs w:val="20"/>
        </w:rPr>
      </w:pPr>
      <w:r w:rsidDel="00000000" w:rsidR="00000000" w:rsidRPr="00000000">
        <w:rPr>
          <w:sz w:val="20"/>
          <w:szCs w:val="20"/>
          <w:rtl w:val="0"/>
        </w:rPr>
        <w:t xml:space="preserve">Understanding by all staff and Governors of the process and its seriousness. </w:t>
      </w:r>
    </w:p>
    <w:p w:rsidR="00000000" w:rsidDel="00000000" w:rsidP="00000000" w:rsidRDefault="00000000" w:rsidRPr="00000000" w14:paraId="0000003F">
      <w:pPr>
        <w:pageBreakBefore w:val="0"/>
        <w:numPr>
          <w:ilvl w:val="0"/>
          <w:numId w:val="2"/>
        </w:numPr>
        <w:ind w:left="0" w:hanging="360"/>
        <w:rPr>
          <w:sz w:val="20"/>
          <w:szCs w:val="20"/>
        </w:rPr>
      </w:pPr>
      <w:r w:rsidDel="00000000" w:rsidR="00000000" w:rsidRPr="00000000">
        <w:rPr>
          <w:sz w:val="20"/>
          <w:szCs w:val="20"/>
          <w:rtl w:val="0"/>
        </w:rPr>
        <w:t xml:space="preserve">Agreed procedures available to parents and the Governing Body if necessary. </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b w:val="1"/>
          <w:sz w:val="24"/>
          <w:szCs w:val="24"/>
        </w:rPr>
      </w:pPr>
      <w:r w:rsidDel="00000000" w:rsidR="00000000" w:rsidRPr="00000000">
        <w:rPr>
          <w:b w:val="1"/>
          <w:sz w:val="24"/>
          <w:szCs w:val="24"/>
          <w:rtl w:val="0"/>
        </w:rPr>
        <w:t xml:space="preserve">Legislation and statutory requirements </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sz w:val="20"/>
          <w:szCs w:val="20"/>
        </w:rPr>
      </w:pPr>
      <w:r w:rsidDel="00000000" w:rsidR="00000000" w:rsidRPr="00000000">
        <w:rPr>
          <w:sz w:val="20"/>
          <w:szCs w:val="20"/>
          <w:rtl w:val="0"/>
        </w:rPr>
        <w:t xml:space="preserve">This policy is based on advice from the Department for Education (DfE) from: </w:t>
      </w:r>
    </w:p>
    <w:p w:rsidR="00000000" w:rsidDel="00000000" w:rsidP="00000000" w:rsidRDefault="00000000" w:rsidRPr="00000000" w14:paraId="00000044">
      <w:pPr>
        <w:pageBreakBefore w:val="0"/>
        <w:rPr>
          <w:sz w:val="20"/>
          <w:szCs w:val="20"/>
        </w:rPr>
      </w:pPr>
      <w:r w:rsidDel="00000000" w:rsidR="00000000" w:rsidRPr="00000000">
        <w:rPr>
          <w:rtl w:val="0"/>
        </w:rPr>
      </w:r>
    </w:p>
    <w:p w:rsidR="00000000" w:rsidDel="00000000" w:rsidP="00000000" w:rsidRDefault="00000000" w:rsidRPr="00000000" w14:paraId="00000045">
      <w:pPr>
        <w:pageBreakBefore w:val="0"/>
        <w:rPr>
          <w:sz w:val="20"/>
          <w:szCs w:val="20"/>
        </w:rPr>
      </w:pPr>
      <w:hyperlink r:id="rId8">
        <w:r w:rsidDel="00000000" w:rsidR="00000000" w:rsidRPr="00000000">
          <w:rPr>
            <w:color w:val="1155cc"/>
            <w:sz w:val="20"/>
            <w:szCs w:val="20"/>
            <w:u w:val="single"/>
            <w:rtl w:val="0"/>
          </w:rPr>
          <w:t xml:space="preserve">Behaviour and discipline in schools</w:t>
        </w:r>
      </w:hyperlink>
      <w:r w:rsidDel="00000000" w:rsidR="00000000" w:rsidRPr="00000000">
        <w:rPr>
          <w:sz w:val="20"/>
          <w:szCs w:val="20"/>
          <w:rtl w:val="0"/>
        </w:rPr>
        <w:t xml:space="preserve"> (January 2016) </w:t>
      </w:r>
    </w:p>
    <w:p w:rsidR="00000000" w:rsidDel="00000000" w:rsidP="00000000" w:rsidRDefault="00000000" w:rsidRPr="00000000" w14:paraId="00000046">
      <w:pPr>
        <w:pageBreakBefore w:val="0"/>
        <w:rPr>
          <w:sz w:val="20"/>
          <w:szCs w:val="20"/>
        </w:rPr>
      </w:pPr>
      <w:r w:rsidDel="00000000" w:rsidR="00000000" w:rsidRPr="00000000">
        <w:rPr>
          <w:rtl w:val="0"/>
        </w:rPr>
      </w:r>
    </w:p>
    <w:p w:rsidR="00000000" w:rsidDel="00000000" w:rsidP="00000000" w:rsidRDefault="00000000" w:rsidRPr="00000000" w14:paraId="00000047">
      <w:pPr>
        <w:pageBreakBefore w:val="0"/>
        <w:rPr>
          <w:sz w:val="20"/>
          <w:szCs w:val="20"/>
        </w:rPr>
      </w:pPr>
      <w:hyperlink r:id="rId9">
        <w:r w:rsidDel="00000000" w:rsidR="00000000" w:rsidRPr="00000000">
          <w:rPr>
            <w:color w:val="1155cc"/>
            <w:sz w:val="20"/>
            <w:szCs w:val="20"/>
            <w:u w:val="single"/>
            <w:rtl w:val="0"/>
          </w:rPr>
          <w:t xml:space="preserve">Exclusions from maintained schools, academies and pupil referral units in England </w:t>
        </w:r>
      </w:hyperlink>
      <w:r w:rsidDel="00000000" w:rsidR="00000000" w:rsidRPr="00000000">
        <w:rPr>
          <w:sz w:val="20"/>
          <w:szCs w:val="20"/>
          <w:rtl w:val="0"/>
        </w:rPr>
        <w:t xml:space="preserve">(September 2017) </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b w:val="1"/>
          <w:sz w:val="24"/>
          <w:szCs w:val="24"/>
          <w:rtl w:val="0"/>
        </w:rPr>
        <w:t xml:space="preserve">Practice</w:t>
      </w:r>
      <w:r w:rsidDel="00000000" w:rsidR="00000000" w:rsidRPr="00000000">
        <w:rPr>
          <w:rtl w:val="0"/>
        </w:rPr>
        <w:t xml:space="preserve"> </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sz w:val="20"/>
          <w:szCs w:val="20"/>
        </w:rPr>
      </w:pPr>
      <w:r w:rsidDel="00000000" w:rsidR="00000000" w:rsidRPr="00000000">
        <w:rPr>
          <w:sz w:val="20"/>
          <w:szCs w:val="20"/>
          <w:rtl w:val="0"/>
        </w:rPr>
        <w:t xml:space="preserve">The Academy recognises that certain students, because of unacceptable behaviour, often spend a disproportionate amount of time in discipline, counselling and punishment. These students are worth persevering with and the Academy feels it can help these students if: </w:t>
      </w:r>
    </w:p>
    <w:p w:rsidR="00000000" w:rsidDel="00000000" w:rsidP="00000000" w:rsidRDefault="00000000" w:rsidRPr="00000000" w14:paraId="0000004C">
      <w:pPr>
        <w:pageBreakBefore w:val="0"/>
        <w:rPr>
          <w:sz w:val="20"/>
          <w:szCs w:val="20"/>
        </w:rPr>
      </w:pPr>
      <w:r w:rsidDel="00000000" w:rsidR="00000000" w:rsidRPr="00000000">
        <w:rPr>
          <w:rtl w:val="0"/>
        </w:rPr>
      </w:r>
    </w:p>
    <w:p w:rsidR="00000000" w:rsidDel="00000000" w:rsidP="00000000" w:rsidRDefault="00000000" w:rsidRPr="00000000" w14:paraId="0000004D">
      <w:pPr>
        <w:pageBreakBefore w:val="0"/>
        <w:numPr>
          <w:ilvl w:val="0"/>
          <w:numId w:val="6"/>
        </w:numPr>
        <w:ind w:left="0" w:hanging="360"/>
        <w:rPr>
          <w:sz w:val="20"/>
          <w:szCs w:val="20"/>
        </w:rPr>
      </w:pPr>
      <w:r w:rsidDel="00000000" w:rsidR="00000000" w:rsidRPr="00000000">
        <w:rPr>
          <w:sz w:val="20"/>
          <w:szCs w:val="20"/>
          <w:rtl w:val="0"/>
        </w:rPr>
        <w:t xml:space="preserve">We get full parental support as outlined in the Home School Agreement.</w:t>
      </w:r>
    </w:p>
    <w:p w:rsidR="00000000" w:rsidDel="00000000" w:rsidP="00000000" w:rsidRDefault="00000000" w:rsidRPr="00000000" w14:paraId="0000004E">
      <w:pPr>
        <w:pageBreakBefore w:val="0"/>
        <w:numPr>
          <w:ilvl w:val="0"/>
          <w:numId w:val="6"/>
        </w:numPr>
        <w:ind w:left="0" w:hanging="360"/>
        <w:rPr>
          <w:sz w:val="20"/>
          <w:szCs w:val="20"/>
        </w:rPr>
      </w:pPr>
      <w:r w:rsidDel="00000000" w:rsidR="00000000" w:rsidRPr="00000000">
        <w:rPr>
          <w:sz w:val="20"/>
          <w:szCs w:val="20"/>
          <w:rtl w:val="0"/>
        </w:rPr>
        <w:t xml:space="preserve">We do not feel that to continue to provide a place for that student significantly disrupts the learning of others and the well-being of all the students does not persist in disruptive behaviour contrary to the Behaviour: Rewards and Sanctions Policy. </w:t>
      </w:r>
    </w:p>
    <w:p w:rsidR="00000000" w:rsidDel="00000000" w:rsidP="00000000" w:rsidRDefault="00000000" w:rsidRPr="00000000" w14:paraId="0000004F">
      <w:pPr>
        <w:pageBreakBefore w:val="0"/>
        <w:numPr>
          <w:ilvl w:val="0"/>
          <w:numId w:val="6"/>
        </w:numPr>
        <w:ind w:left="0" w:hanging="360"/>
        <w:rPr>
          <w:sz w:val="20"/>
          <w:szCs w:val="20"/>
        </w:rPr>
      </w:pPr>
      <w:r w:rsidDel="00000000" w:rsidR="00000000" w:rsidRPr="00000000">
        <w:rPr>
          <w:sz w:val="20"/>
          <w:szCs w:val="20"/>
          <w:rtl w:val="0"/>
        </w:rPr>
        <w:t xml:space="preserve">The Academy will make full use of the student, parent and carer commitment as outlined in the Home School Agreement and the provisions in the Behaviour: Rewards and Sanctions Policy. </w:t>
      </w:r>
    </w:p>
    <w:p w:rsidR="00000000" w:rsidDel="00000000" w:rsidP="00000000" w:rsidRDefault="00000000" w:rsidRPr="00000000" w14:paraId="00000050">
      <w:pPr>
        <w:pageBreakBefore w:val="0"/>
        <w:numPr>
          <w:ilvl w:val="0"/>
          <w:numId w:val="6"/>
        </w:numPr>
        <w:ind w:left="0" w:hanging="360"/>
        <w:rPr>
          <w:sz w:val="20"/>
          <w:szCs w:val="20"/>
        </w:rPr>
      </w:pPr>
      <w:r w:rsidDel="00000000" w:rsidR="00000000" w:rsidRPr="00000000">
        <w:rPr>
          <w:sz w:val="20"/>
          <w:szCs w:val="20"/>
          <w:rtl w:val="0"/>
        </w:rPr>
        <w:t xml:space="preserve">The Academy does not suspend or permanently exclude a student unless it is absolutely necessary to do so and if there is no other viable alternative. </w:t>
      </w:r>
    </w:p>
    <w:p w:rsidR="00000000" w:rsidDel="00000000" w:rsidP="00000000" w:rsidRDefault="00000000" w:rsidRPr="00000000" w14:paraId="00000051">
      <w:pPr>
        <w:pageBreakBefore w:val="0"/>
        <w:numPr>
          <w:ilvl w:val="0"/>
          <w:numId w:val="6"/>
        </w:numPr>
        <w:ind w:left="0" w:hanging="360"/>
        <w:rPr>
          <w:sz w:val="20"/>
          <w:szCs w:val="20"/>
        </w:rPr>
      </w:pPr>
      <w:r w:rsidDel="00000000" w:rsidR="00000000" w:rsidRPr="00000000">
        <w:rPr>
          <w:sz w:val="20"/>
          <w:szCs w:val="20"/>
          <w:rtl w:val="0"/>
        </w:rPr>
        <w:t xml:space="preserve">This is in response to serious or continuous breaches of the Behaviour: Rewards and Sanctions Policy; or if allowing the student to stay would harm the education or welfare of other students or staff. </w:t>
      </w:r>
    </w:p>
    <w:p w:rsidR="00000000" w:rsidDel="00000000" w:rsidP="00000000" w:rsidRDefault="00000000" w:rsidRPr="00000000" w14:paraId="00000052">
      <w:pPr>
        <w:pageBreakBefore w:val="0"/>
        <w:numPr>
          <w:ilvl w:val="0"/>
          <w:numId w:val="6"/>
        </w:numPr>
        <w:ind w:left="0" w:hanging="360"/>
        <w:rPr>
          <w:sz w:val="20"/>
          <w:szCs w:val="20"/>
        </w:rPr>
      </w:pPr>
      <w:r w:rsidDel="00000000" w:rsidR="00000000" w:rsidRPr="00000000">
        <w:rPr>
          <w:sz w:val="20"/>
          <w:szCs w:val="20"/>
          <w:rtl w:val="0"/>
        </w:rPr>
        <w:t xml:space="preserve">The permanent exclusion of students will be the final sanction at the end of a long series of procedures, which are fully outlined in our Behaviour: Rewards and Sanctions Policy. </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b w:val="1"/>
          <w:sz w:val="24"/>
          <w:szCs w:val="24"/>
          <w:u w:val="single"/>
        </w:rPr>
      </w:pPr>
      <w:r w:rsidDel="00000000" w:rsidR="00000000" w:rsidRPr="00000000">
        <w:rPr>
          <w:b w:val="1"/>
          <w:sz w:val="24"/>
          <w:szCs w:val="24"/>
          <w:u w:val="single"/>
          <w:rtl w:val="0"/>
        </w:rPr>
        <w:t xml:space="preserve">Types of suspension </w:t>
      </w:r>
    </w:p>
    <w:p w:rsidR="00000000" w:rsidDel="00000000" w:rsidP="00000000" w:rsidRDefault="00000000" w:rsidRPr="00000000" w14:paraId="00000055">
      <w:pPr>
        <w:pageBreakBefore w:val="0"/>
        <w:rPr>
          <w:b w:val="1"/>
          <w:sz w:val="24"/>
          <w:szCs w:val="24"/>
        </w:rPr>
      </w:pPr>
      <w:r w:rsidDel="00000000" w:rsidR="00000000" w:rsidRPr="00000000">
        <w:rPr>
          <w:rtl w:val="0"/>
        </w:rPr>
      </w:r>
    </w:p>
    <w:p w:rsidR="00000000" w:rsidDel="00000000" w:rsidP="00000000" w:rsidRDefault="00000000" w:rsidRPr="00000000" w14:paraId="00000056">
      <w:pPr>
        <w:pageBreakBefore w:val="0"/>
        <w:rPr>
          <w:b w:val="1"/>
          <w:sz w:val="24"/>
          <w:szCs w:val="24"/>
        </w:rPr>
      </w:pPr>
      <w:r w:rsidDel="00000000" w:rsidR="00000000" w:rsidRPr="00000000">
        <w:rPr>
          <w:b w:val="1"/>
          <w:sz w:val="24"/>
          <w:szCs w:val="24"/>
          <w:rtl w:val="0"/>
        </w:rPr>
        <w:t xml:space="preserve">Special behavioural provision </w:t>
      </w:r>
    </w:p>
    <w:p w:rsidR="00000000" w:rsidDel="00000000" w:rsidP="00000000" w:rsidRDefault="00000000" w:rsidRPr="00000000" w14:paraId="00000057">
      <w:pPr>
        <w:pageBreakBefore w:val="0"/>
        <w:rPr>
          <w:sz w:val="20"/>
          <w:szCs w:val="20"/>
        </w:rPr>
      </w:pPr>
      <w:r w:rsidDel="00000000" w:rsidR="00000000" w:rsidRPr="00000000">
        <w:rPr>
          <w:rtl w:val="0"/>
        </w:rPr>
      </w:r>
    </w:p>
    <w:p w:rsidR="00000000" w:rsidDel="00000000" w:rsidP="00000000" w:rsidRDefault="00000000" w:rsidRPr="00000000" w14:paraId="00000058">
      <w:pPr>
        <w:pageBreakBefore w:val="0"/>
        <w:rPr>
          <w:sz w:val="20"/>
          <w:szCs w:val="20"/>
        </w:rPr>
      </w:pPr>
      <w:r w:rsidDel="00000000" w:rsidR="00000000" w:rsidRPr="00000000">
        <w:rPr>
          <w:sz w:val="20"/>
          <w:szCs w:val="20"/>
          <w:rtl w:val="0"/>
        </w:rPr>
        <w:t xml:space="preserve">Students can be placed in our Academy Behaviour for Excellence room (ABE) for a short period of time (most commonly a school day) where they receive expert support and get an opportunity to reflect on the behaviour that has led to them receiving sanctions.  </w:t>
      </w:r>
    </w:p>
    <w:p w:rsidR="00000000" w:rsidDel="00000000" w:rsidP="00000000" w:rsidRDefault="00000000" w:rsidRPr="00000000" w14:paraId="00000059">
      <w:pPr>
        <w:pageBreakBefore w:val="0"/>
        <w:rPr>
          <w:sz w:val="20"/>
          <w:szCs w:val="20"/>
        </w:rPr>
      </w:pPr>
      <w:r w:rsidDel="00000000" w:rsidR="00000000" w:rsidRPr="00000000">
        <w:rPr>
          <w:rtl w:val="0"/>
        </w:rPr>
      </w:r>
    </w:p>
    <w:p w:rsidR="00000000" w:rsidDel="00000000" w:rsidP="00000000" w:rsidRDefault="00000000" w:rsidRPr="00000000" w14:paraId="0000005A">
      <w:pPr>
        <w:pageBreakBefore w:val="0"/>
        <w:rPr>
          <w:sz w:val="20"/>
          <w:szCs w:val="20"/>
        </w:rPr>
      </w:pPr>
      <w:r w:rsidDel="00000000" w:rsidR="00000000" w:rsidRPr="00000000">
        <w:rPr>
          <w:sz w:val="20"/>
          <w:szCs w:val="20"/>
          <w:rtl w:val="0"/>
        </w:rPr>
        <w:t xml:space="preserve">The decision to place a student in this special behavioural provision will be taken in response to breaches of the Academy Behaviour: Rewards and Sanctions Policy, including persistent disruptive behaviour, failure to follow staff instructions or a situation whereby allowing the student to remain in mainstream classes the education or welfare of the student or other members of the community would be seriously harmed. There are specific actions or events that do automatically result in time in the ABE: </w:t>
      </w:r>
    </w:p>
    <w:p w:rsidR="00000000" w:rsidDel="00000000" w:rsidP="00000000" w:rsidRDefault="00000000" w:rsidRPr="00000000" w14:paraId="0000005B">
      <w:pPr>
        <w:pageBreakBefore w:val="0"/>
        <w:rPr>
          <w:sz w:val="20"/>
          <w:szCs w:val="20"/>
        </w:rPr>
      </w:pPr>
      <w:r w:rsidDel="00000000" w:rsidR="00000000" w:rsidRPr="00000000">
        <w:rPr>
          <w:rtl w:val="0"/>
        </w:rPr>
      </w:r>
    </w:p>
    <w:p w:rsidR="00000000" w:rsidDel="00000000" w:rsidP="00000000" w:rsidRDefault="00000000" w:rsidRPr="00000000" w14:paraId="0000005C">
      <w:pPr>
        <w:pageBreakBefore w:val="0"/>
        <w:numPr>
          <w:ilvl w:val="0"/>
          <w:numId w:val="3"/>
        </w:numPr>
        <w:ind w:left="720" w:hanging="360"/>
        <w:rPr>
          <w:sz w:val="20"/>
          <w:szCs w:val="20"/>
          <w:u w:val="none"/>
        </w:rPr>
      </w:pPr>
      <w:r w:rsidDel="00000000" w:rsidR="00000000" w:rsidRPr="00000000">
        <w:rPr>
          <w:sz w:val="20"/>
          <w:szCs w:val="20"/>
          <w:rtl w:val="0"/>
        </w:rPr>
        <w:t xml:space="preserve">Bringing school into disrepute</w:t>
      </w:r>
    </w:p>
    <w:p w:rsidR="00000000" w:rsidDel="00000000" w:rsidP="00000000" w:rsidRDefault="00000000" w:rsidRPr="00000000" w14:paraId="0000005D">
      <w:pPr>
        <w:pageBreakBefore w:val="0"/>
        <w:numPr>
          <w:ilvl w:val="0"/>
          <w:numId w:val="3"/>
        </w:numPr>
        <w:ind w:left="720" w:hanging="360"/>
        <w:rPr>
          <w:sz w:val="20"/>
          <w:szCs w:val="20"/>
          <w:u w:val="none"/>
        </w:rPr>
      </w:pPr>
      <w:r w:rsidDel="00000000" w:rsidR="00000000" w:rsidRPr="00000000">
        <w:rPr>
          <w:sz w:val="20"/>
          <w:szCs w:val="20"/>
          <w:rtl w:val="0"/>
        </w:rPr>
        <w:t xml:space="preserve">Bullying &amp; Cyber-bullying</w:t>
      </w:r>
    </w:p>
    <w:p w:rsidR="00000000" w:rsidDel="00000000" w:rsidP="00000000" w:rsidRDefault="00000000" w:rsidRPr="00000000" w14:paraId="0000005E">
      <w:pPr>
        <w:pageBreakBefore w:val="0"/>
        <w:numPr>
          <w:ilvl w:val="0"/>
          <w:numId w:val="3"/>
        </w:numPr>
        <w:ind w:left="720" w:hanging="360"/>
        <w:rPr>
          <w:sz w:val="20"/>
          <w:szCs w:val="20"/>
          <w:u w:val="none"/>
        </w:rPr>
      </w:pPr>
      <w:r w:rsidDel="00000000" w:rsidR="00000000" w:rsidRPr="00000000">
        <w:rPr>
          <w:sz w:val="20"/>
          <w:szCs w:val="20"/>
          <w:rtl w:val="0"/>
        </w:rPr>
        <w:t xml:space="preserve">Drug or alcohol related incidents including possession, supply or use of drugs or alcohol on the academy site</w:t>
      </w:r>
    </w:p>
    <w:p w:rsidR="00000000" w:rsidDel="00000000" w:rsidP="00000000" w:rsidRDefault="00000000" w:rsidRPr="00000000" w14:paraId="0000005F">
      <w:pPr>
        <w:pageBreakBefore w:val="0"/>
        <w:numPr>
          <w:ilvl w:val="0"/>
          <w:numId w:val="3"/>
        </w:numPr>
        <w:ind w:left="720" w:hanging="360"/>
        <w:rPr>
          <w:sz w:val="20"/>
          <w:szCs w:val="20"/>
          <w:u w:val="none"/>
        </w:rPr>
      </w:pPr>
      <w:r w:rsidDel="00000000" w:rsidR="00000000" w:rsidRPr="00000000">
        <w:rPr>
          <w:sz w:val="20"/>
          <w:szCs w:val="20"/>
          <w:rtl w:val="0"/>
        </w:rPr>
        <w:t xml:space="preserve">Internet abuse of another student (at home or in the Academy).</w:t>
      </w:r>
    </w:p>
    <w:p w:rsidR="00000000" w:rsidDel="00000000" w:rsidP="00000000" w:rsidRDefault="00000000" w:rsidRPr="00000000" w14:paraId="00000060">
      <w:pPr>
        <w:pageBreakBefore w:val="0"/>
        <w:numPr>
          <w:ilvl w:val="0"/>
          <w:numId w:val="3"/>
        </w:numPr>
        <w:ind w:left="720" w:hanging="360"/>
        <w:rPr>
          <w:sz w:val="20"/>
          <w:szCs w:val="20"/>
          <w:u w:val="none"/>
        </w:rPr>
      </w:pPr>
      <w:r w:rsidDel="00000000" w:rsidR="00000000" w:rsidRPr="00000000">
        <w:rPr>
          <w:sz w:val="20"/>
          <w:szCs w:val="20"/>
          <w:rtl w:val="0"/>
        </w:rPr>
        <w:t xml:space="preserve">Physical violence</w:t>
      </w:r>
    </w:p>
    <w:p w:rsidR="00000000" w:rsidDel="00000000" w:rsidP="00000000" w:rsidRDefault="00000000" w:rsidRPr="00000000" w14:paraId="00000061">
      <w:pPr>
        <w:pageBreakBefore w:val="0"/>
        <w:numPr>
          <w:ilvl w:val="0"/>
          <w:numId w:val="3"/>
        </w:numPr>
        <w:ind w:left="720" w:hanging="360"/>
        <w:rPr>
          <w:sz w:val="20"/>
          <w:szCs w:val="20"/>
          <w:u w:val="none"/>
        </w:rPr>
      </w:pPr>
      <w:r w:rsidDel="00000000" w:rsidR="00000000" w:rsidRPr="00000000">
        <w:rPr>
          <w:sz w:val="20"/>
          <w:szCs w:val="20"/>
          <w:rtl w:val="0"/>
        </w:rPr>
        <w:t xml:space="preserve">Plagiarism</w:t>
      </w:r>
    </w:p>
    <w:p w:rsidR="00000000" w:rsidDel="00000000" w:rsidP="00000000" w:rsidRDefault="00000000" w:rsidRPr="00000000" w14:paraId="00000062">
      <w:pPr>
        <w:pageBreakBefore w:val="0"/>
        <w:numPr>
          <w:ilvl w:val="0"/>
          <w:numId w:val="3"/>
        </w:numPr>
        <w:ind w:left="720" w:hanging="360"/>
        <w:rPr>
          <w:sz w:val="20"/>
          <w:szCs w:val="20"/>
          <w:u w:val="none"/>
        </w:rPr>
      </w:pPr>
      <w:r w:rsidDel="00000000" w:rsidR="00000000" w:rsidRPr="00000000">
        <w:rPr>
          <w:sz w:val="20"/>
          <w:szCs w:val="20"/>
          <w:rtl w:val="0"/>
        </w:rPr>
        <w:t xml:space="preserve">Racist or homophobic provocation.</w:t>
      </w:r>
    </w:p>
    <w:p w:rsidR="00000000" w:rsidDel="00000000" w:rsidP="00000000" w:rsidRDefault="00000000" w:rsidRPr="00000000" w14:paraId="00000063">
      <w:pPr>
        <w:pageBreakBefore w:val="0"/>
        <w:numPr>
          <w:ilvl w:val="0"/>
          <w:numId w:val="3"/>
        </w:numPr>
        <w:ind w:left="720" w:hanging="360"/>
        <w:rPr>
          <w:sz w:val="20"/>
          <w:szCs w:val="20"/>
          <w:u w:val="none"/>
        </w:rPr>
      </w:pPr>
      <w:r w:rsidDel="00000000" w:rsidR="00000000" w:rsidRPr="00000000">
        <w:rPr>
          <w:sz w:val="20"/>
          <w:szCs w:val="20"/>
          <w:rtl w:val="0"/>
        </w:rPr>
        <w:t xml:space="preserve">Rudeness to a member of staff</w:t>
      </w:r>
    </w:p>
    <w:p w:rsidR="00000000" w:rsidDel="00000000" w:rsidP="00000000" w:rsidRDefault="00000000" w:rsidRPr="00000000" w14:paraId="00000064">
      <w:pPr>
        <w:pageBreakBefore w:val="0"/>
        <w:numPr>
          <w:ilvl w:val="0"/>
          <w:numId w:val="3"/>
        </w:numPr>
        <w:ind w:left="720" w:hanging="360"/>
        <w:rPr>
          <w:sz w:val="20"/>
          <w:szCs w:val="20"/>
          <w:u w:val="none"/>
        </w:rPr>
      </w:pPr>
      <w:r w:rsidDel="00000000" w:rsidR="00000000" w:rsidRPr="00000000">
        <w:rPr>
          <w:sz w:val="20"/>
          <w:szCs w:val="20"/>
          <w:rtl w:val="0"/>
        </w:rPr>
        <w:t xml:space="preserve">Sexual Harassment / Sexual Assault</w:t>
      </w:r>
    </w:p>
    <w:p w:rsidR="00000000" w:rsidDel="00000000" w:rsidP="00000000" w:rsidRDefault="00000000" w:rsidRPr="00000000" w14:paraId="00000065">
      <w:pPr>
        <w:pageBreakBefore w:val="0"/>
        <w:numPr>
          <w:ilvl w:val="0"/>
          <w:numId w:val="3"/>
        </w:numPr>
        <w:ind w:left="720" w:hanging="360"/>
        <w:rPr>
          <w:sz w:val="20"/>
          <w:szCs w:val="20"/>
          <w:u w:val="none"/>
        </w:rPr>
      </w:pPr>
      <w:r w:rsidDel="00000000" w:rsidR="00000000" w:rsidRPr="00000000">
        <w:rPr>
          <w:sz w:val="20"/>
          <w:szCs w:val="20"/>
          <w:rtl w:val="0"/>
        </w:rPr>
        <w:t xml:space="preserve">Smoking on site or in possession of smoking paraphernalia</w:t>
      </w:r>
    </w:p>
    <w:p w:rsidR="00000000" w:rsidDel="00000000" w:rsidP="00000000" w:rsidRDefault="00000000" w:rsidRPr="00000000" w14:paraId="00000066">
      <w:pPr>
        <w:pageBreakBefore w:val="0"/>
        <w:numPr>
          <w:ilvl w:val="0"/>
          <w:numId w:val="3"/>
        </w:numPr>
        <w:ind w:left="720" w:hanging="360"/>
        <w:rPr>
          <w:sz w:val="20"/>
          <w:szCs w:val="20"/>
          <w:u w:val="none"/>
        </w:rPr>
      </w:pPr>
      <w:r w:rsidDel="00000000" w:rsidR="00000000" w:rsidRPr="00000000">
        <w:rPr>
          <w:sz w:val="20"/>
          <w:szCs w:val="20"/>
          <w:rtl w:val="0"/>
        </w:rPr>
        <w:t xml:space="preserve">Truancy – Students will be immediately placed into ABE</w:t>
      </w:r>
    </w:p>
    <w:p w:rsidR="00000000" w:rsidDel="00000000" w:rsidP="00000000" w:rsidRDefault="00000000" w:rsidRPr="00000000" w14:paraId="00000067">
      <w:pPr>
        <w:pageBreakBefore w:val="0"/>
        <w:numPr>
          <w:ilvl w:val="0"/>
          <w:numId w:val="3"/>
        </w:numPr>
        <w:ind w:left="720" w:hanging="360"/>
        <w:rPr>
          <w:sz w:val="20"/>
          <w:szCs w:val="20"/>
          <w:u w:val="none"/>
        </w:rPr>
      </w:pPr>
      <w:r w:rsidDel="00000000" w:rsidR="00000000" w:rsidRPr="00000000">
        <w:rPr>
          <w:sz w:val="20"/>
          <w:szCs w:val="20"/>
          <w:rtl w:val="0"/>
        </w:rPr>
        <w:t xml:space="preserve"> Rudeness to a member of staff</w:t>
      </w:r>
    </w:p>
    <w:p w:rsidR="00000000" w:rsidDel="00000000" w:rsidP="00000000" w:rsidRDefault="00000000" w:rsidRPr="00000000" w14:paraId="00000068">
      <w:pPr>
        <w:pageBreakBefore w:val="0"/>
        <w:rPr>
          <w:sz w:val="20"/>
          <w:szCs w:val="20"/>
        </w:rPr>
      </w:pPr>
      <w:r w:rsidDel="00000000" w:rsidR="00000000" w:rsidRPr="00000000">
        <w:rPr>
          <w:rtl w:val="0"/>
        </w:rPr>
      </w:r>
    </w:p>
    <w:p w:rsidR="00000000" w:rsidDel="00000000" w:rsidP="00000000" w:rsidRDefault="00000000" w:rsidRPr="00000000" w14:paraId="00000069">
      <w:pPr>
        <w:pageBreakBefore w:val="0"/>
        <w:rPr>
          <w:sz w:val="20"/>
          <w:szCs w:val="20"/>
        </w:rPr>
      </w:pPr>
      <w:r w:rsidDel="00000000" w:rsidR="00000000" w:rsidRPr="00000000">
        <w:rPr>
          <w:sz w:val="20"/>
          <w:szCs w:val="20"/>
          <w:rtl w:val="0"/>
        </w:rPr>
        <w:t xml:space="preserve">In every case, before making the decision to give a student some specialist behavioural support, the member of SLT will ensure that a thorough investigation has been carried out, including allowing the student to give his/her version of the events, seeking any witness statements and considering any evidence of provocation (racial, sexual or otherwise). </w:t>
      </w:r>
    </w:p>
    <w:p w:rsidR="00000000" w:rsidDel="00000000" w:rsidP="00000000" w:rsidRDefault="00000000" w:rsidRPr="00000000" w14:paraId="0000006A">
      <w:pPr>
        <w:pageBreakBefore w:val="0"/>
        <w:rPr>
          <w:sz w:val="20"/>
          <w:szCs w:val="20"/>
        </w:rPr>
      </w:pPr>
      <w:r w:rsidDel="00000000" w:rsidR="00000000" w:rsidRPr="00000000">
        <w:rPr>
          <w:rtl w:val="0"/>
        </w:rPr>
      </w:r>
    </w:p>
    <w:p w:rsidR="00000000" w:rsidDel="00000000" w:rsidP="00000000" w:rsidRDefault="00000000" w:rsidRPr="00000000" w14:paraId="0000006B">
      <w:pPr>
        <w:pageBreakBefore w:val="0"/>
        <w:rPr>
          <w:sz w:val="20"/>
          <w:szCs w:val="20"/>
        </w:rPr>
      </w:pPr>
      <w:r w:rsidDel="00000000" w:rsidR="00000000" w:rsidRPr="00000000">
        <w:rPr>
          <w:sz w:val="20"/>
          <w:szCs w:val="20"/>
          <w:rtl w:val="0"/>
        </w:rPr>
        <w:t xml:space="preserve">The Academy can and will place students into the ABE on the day of an offence whilst an investigation is carried out. </w:t>
      </w:r>
    </w:p>
    <w:p w:rsidR="00000000" w:rsidDel="00000000" w:rsidP="00000000" w:rsidRDefault="00000000" w:rsidRPr="00000000" w14:paraId="0000006C">
      <w:pPr>
        <w:pageBreakBefore w:val="0"/>
        <w:rPr>
          <w:sz w:val="20"/>
          <w:szCs w:val="20"/>
        </w:rPr>
      </w:pPr>
      <w:r w:rsidDel="00000000" w:rsidR="00000000" w:rsidRPr="00000000">
        <w:rPr>
          <w:rtl w:val="0"/>
        </w:rPr>
      </w:r>
    </w:p>
    <w:p w:rsidR="00000000" w:rsidDel="00000000" w:rsidP="00000000" w:rsidRDefault="00000000" w:rsidRPr="00000000" w14:paraId="0000006D">
      <w:pPr>
        <w:pageBreakBefore w:val="0"/>
        <w:rPr>
          <w:sz w:val="20"/>
          <w:szCs w:val="20"/>
        </w:rPr>
      </w:pPr>
      <w:r w:rsidDel="00000000" w:rsidR="00000000" w:rsidRPr="00000000">
        <w:rPr>
          <w:sz w:val="20"/>
          <w:szCs w:val="20"/>
          <w:rtl w:val="0"/>
        </w:rPr>
        <w:t xml:space="preserve">In all cases where Serious Misconduct has taken place and a student is to receive special behavioral support parents/carers will be notified by the Behaviour Team. </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b w:val="1"/>
          <w:sz w:val="24"/>
          <w:szCs w:val="24"/>
        </w:rPr>
      </w:pPr>
      <w:r w:rsidDel="00000000" w:rsidR="00000000" w:rsidRPr="00000000">
        <w:rPr>
          <w:b w:val="1"/>
          <w:sz w:val="24"/>
          <w:szCs w:val="24"/>
          <w:rtl w:val="0"/>
        </w:rPr>
        <w:t xml:space="preserve">Suspension:</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sz w:val="20"/>
          <w:szCs w:val="20"/>
        </w:rPr>
      </w:pPr>
      <w:r w:rsidDel="00000000" w:rsidR="00000000" w:rsidRPr="00000000">
        <w:rPr>
          <w:sz w:val="20"/>
          <w:szCs w:val="20"/>
          <w:rtl w:val="0"/>
        </w:rPr>
        <w:t xml:space="preserve">The Principals have overall responsibility for suspensions, supported by the Assistant Principals. The Behaviour Team will organise for appropriate record keeping and completion of all relevant paperwork for Suspensions. Heads of Faculty hold all other responsibilities related to Suspensions including re-admission meetings. </w:t>
      </w:r>
    </w:p>
    <w:p w:rsidR="00000000" w:rsidDel="00000000" w:rsidP="00000000" w:rsidRDefault="00000000" w:rsidRPr="00000000" w14:paraId="00000072">
      <w:pPr>
        <w:pageBreakBefore w:val="0"/>
        <w:rPr>
          <w:sz w:val="20"/>
          <w:szCs w:val="20"/>
        </w:rPr>
      </w:pPr>
      <w:r w:rsidDel="00000000" w:rsidR="00000000" w:rsidRPr="00000000">
        <w:rPr>
          <w:rtl w:val="0"/>
        </w:rPr>
      </w:r>
    </w:p>
    <w:p w:rsidR="00000000" w:rsidDel="00000000" w:rsidP="00000000" w:rsidRDefault="00000000" w:rsidRPr="00000000" w14:paraId="00000073">
      <w:pPr>
        <w:pageBreakBefore w:val="0"/>
        <w:rPr>
          <w:sz w:val="20"/>
          <w:szCs w:val="20"/>
        </w:rPr>
      </w:pPr>
      <w:r w:rsidDel="00000000" w:rsidR="00000000" w:rsidRPr="00000000">
        <w:rPr>
          <w:sz w:val="20"/>
          <w:szCs w:val="20"/>
          <w:rtl w:val="0"/>
        </w:rPr>
        <w:t xml:space="preserve">Suspensions are only used for the most serious incidents where the Academy feels that they cannot maintain a safe and orderly learning environment. Following a Suspension parents should attend a re-integration interview with the student where the issues are discussed and targets set for returning to the Academy. </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b w:val="1"/>
          <w:sz w:val="24"/>
          <w:szCs w:val="24"/>
        </w:rPr>
      </w:pPr>
      <w:r w:rsidDel="00000000" w:rsidR="00000000" w:rsidRPr="00000000">
        <w:rPr>
          <w:b w:val="1"/>
          <w:sz w:val="24"/>
          <w:szCs w:val="24"/>
          <w:rtl w:val="0"/>
        </w:rPr>
        <w:t xml:space="preserve">Procedure for Suspension: </w:t>
      </w:r>
    </w:p>
    <w:p w:rsidR="00000000" w:rsidDel="00000000" w:rsidP="00000000" w:rsidRDefault="00000000" w:rsidRPr="00000000" w14:paraId="00000076">
      <w:pPr>
        <w:pageBreakBefore w:val="0"/>
        <w:rPr>
          <w:b w:val="1"/>
          <w:sz w:val="24"/>
          <w:szCs w:val="24"/>
        </w:rPr>
      </w:pPr>
      <w:r w:rsidDel="00000000" w:rsidR="00000000" w:rsidRPr="00000000">
        <w:rPr>
          <w:rtl w:val="0"/>
        </w:rPr>
      </w:r>
    </w:p>
    <w:p w:rsidR="00000000" w:rsidDel="00000000" w:rsidP="00000000" w:rsidRDefault="00000000" w:rsidRPr="00000000" w14:paraId="00000077">
      <w:pPr>
        <w:pageBreakBefore w:val="0"/>
        <w:numPr>
          <w:ilvl w:val="0"/>
          <w:numId w:val="4"/>
        </w:numPr>
        <w:ind w:left="0" w:hanging="360"/>
        <w:rPr>
          <w:sz w:val="20"/>
          <w:szCs w:val="20"/>
        </w:rPr>
      </w:pPr>
      <w:r w:rsidDel="00000000" w:rsidR="00000000" w:rsidRPr="00000000">
        <w:rPr>
          <w:sz w:val="20"/>
          <w:szCs w:val="20"/>
          <w:rtl w:val="0"/>
        </w:rPr>
        <w:t xml:space="preserve">The Behaviour Team  collects all necessary documentation on the incident/s. This will include the referral, student statements and witness statements. </w:t>
      </w:r>
    </w:p>
    <w:p w:rsidR="00000000" w:rsidDel="00000000" w:rsidP="00000000" w:rsidRDefault="00000000" w:rsidRPr="00000000" w14:paraId="00000078">
      <w:pPr>
        <w:pageBreakBefore w:val="0"/>
        <w:numPr>
          <w:ilvl w:val="0"/>
          <w:numId w:val="4"/>
        </w:numPr>
        <w:ind w:left="0" w:hanging="360"/>
        <w:rPr>
          <w:sz w:val="20"/>
          <w:szCs w:val="20"/>
        </w:rPr>
      </w:pPr>
      <w:r w:rsidDel="00000000" w:rsidR="00000000" w:rsidRPr="00000000">
        <w:rPr>
          <w:sz w:val="20"/>
          <w:szCs w:val="20"/>
          <w:rtl w:val="0"/>
        </w:rPr>
        <w:t xml:space="preserve">After reviewing all documentation, the Behaviour Co-Ordinator will see the Principal. </w:t>
      </w:r>
    </w:p>
    <w:p w:rsidR="00000000" w:rsidDel="00000000" w:rsidP="00000000" w:rsidRDefault="00000000" w:rsidRPr="00000000" w14:paraId="00000079">
      <w:pPr>
        <w:pageBreakBefore w:val="0"/>
        <w:numPr>
          <w:ilvl w:val="0"/>
          <w:numId w:val="4"/>
        </w:numPr>
        <w:ind w:left="0" w:hanging="360"/>
        <w:rPr>
          <w:sz w:val="20"/>
          <w:szCs w:val="20"/>
        </w:rPr>
      </w:pPr>
      <w:r w:rsidDel="00000000" w:rsidR="00000000" w:rsidRPr="00000000">
        <w:rPr>
          <w:sz w:val="20"/>
          <w:szCs w:val="20"/>
          <w:rtl w:val="0"/>
        </w:rPr>
        <w:t xml:space="preserve">At this meeting the paperwork will be discussed. Any extra evidence will be asked for. </w:t>
      </w:r>
    </w:p>
    <w:p w:rsidR="00000000" w:rsidDel="00000000" w:rsidP="00000000" w:rsidRDefault="00000000" w:rsidRPr="00000000" w14:paraId="0000007A">
      <w:pPr>
        <w:pageBreakBefore w:val="0"/>
        <w:numPr>
          <w:ilvl w:val="0"/>
          <w:numId w:val="4"/>
        </w:numPr>
        <w:ind w:left="0" w:hanging="360"/>
        <w:rPr>
          <w:sz w:val="20"/>
          <w:szCs w:val="20"/>
        </w:rPr>
      </w:pPr>
      <w:r w:rsidDel="00000000" w:rsidR="00000000" w:rsidRPr="00000000">
        <w:rPr>
          <w:sz w:val="20"/>
          <w:szCs w:val="20"/>
          <w:rtl w:val="0"/>
        </w:rPr>
        <w:t xml:space="preserve">If a Suspension is to be considered, the Principal will  recommend a suitable sanction. </w:t>
      </w:r>
    </w:p>
    <w:p w:rsidR="00000000" w:rsidDel="00000000" w:rsidP="00000000" w:rsidRDefault="00000000" w:rsidRPr="00000000" w14:paraId="0000007B">
      <w:pPr>
        <w:pageBreakBefore w:val="0"/>
        <w:numPr>
          <w:ilvl w:val="0"/>
          <w:numId w:val="4"/>
        </w:numPr>
        <w:ind w:left="0" w:hanging="360"/>
        <w:rPr>
          <w:sz w:val="20"/>
          <w:szCs w:val="20"/>
        </w:rPr>
      </w:pPr>
      <w:r w:rsidDel="00000000" w:rsidR="00000000" w:rsidRPr="00000000">
        <w:rPr>
          <w:sz w:val="20"/>
          <w:szCs w:val="20"/>
          <w:rtl w:val="0"/>
        </w:rPr>
        <w:t xml:space="preserve">The Behaviour Team will phone the parents to notify them of the decision, and arrange a meeting if appropriate.</w:t>
      </w:r>
    </w:p>
    <w:p w:rsidR="00000000" w:rsidDel="00000000" w:rsidP="00000000" w:rsidRDefault="00000000" w:rsidRPr="00000000" w14:paraId="0000007C">
      <w:pPr>
        <w:pageBreakBefore w:val="0"/>
        <w:numPr>
          <w:ilvl w:val="0"/>
          <w:numId w:val="4"/>
        </w:numPr>
        <w:ind w:left="0" w:hanging="360"/>
        <w:rPr>
          <w:sz w:val="20"/>
          <w:szCs w:val="20"/>
        </w:rPr>
      </w:pPr>
      <w:r w:rsidDel="00000000" w:rsidR="00000000" w:rsidRPr="00000000">
        <w:rPr>
          <w:sz w:val="20"/>
          <w:szCs w:val="20"/>
          <w:rtl w:val="0"/>
        </w:rPr>
        <w:t xml:space="preserve">The Behaviour Team will ensure that the appropriate form is completed for the student file, and a letter is provided to the parent. </w:t>
      </w:r>
      <w:r w:rsidDel="00000000" w:rsidR="00000000" w:rsidRPr="00000000">
        <w:rPr>
          <w:rtl w:val="0"/>
        </w:rPr>
      </w:r>
    </w:p>
    <w:p w:rsidR="00000000" w:rsidDel="00000000" w:rsidP="00000000" w:rsidRDefault="00000000" w:rsidRPr="00000000" w14:paraId="0000007D">
      <w:pPr>
        <w:pageBreakBefore w:val="0"/>
        <w:rPr>
          <w:b w:val="1"/>
          <w:sz w:val="24"/>
          <w:szCs w:val="24"/>
        </w:rPr>
      </w:pPr>
      <w:r w:rsidDel="00000000" w:rsidR="00000000" w:rsidRPr="00000000">
        <w:rPr>
          <w:rtl w:val="0"/>
        </w:rPr>
      </w:r>
    </w:p>
    <w:p w:rsidR="00000000" w:rsidDel="00000000" w:rsidP="00000000" w:rsidRDefault="00000000" w:rsidRPr="00000000" w14:paraId="0000007E">
      <w:pPr>
        <w:pageBreakBefore w:val="0"/>
        <w:rPr>
          <w:b w:val="1"/>
          <w:sz w:val="24"/>
          <w:szCs w:val="24"/>
        </w:rPr>
      </w:pPr>
      <w:r w:rsidDel="00000000" w:rsidR="00000000" w:rsidRPr="00000000">
        <w:rPr>
          <w:rtl w:val="0"/>
        </w:rPr>
      </w:r>
    </w:p>
    <w:p w:rsidR="00000000" w:rsidDel="00000000" w:rsidP="00000000" w:rsidRDefault="00000000" w:rsidRPr="00000000" w14:paraId="0000007F">
      <w:pPr>
        <w:pageBreakBefore w:val="0"/>
        <w:rPr>
          <w:b w:val="1"/>
          <w:sz w:val="24"/>
          <w:szCs w:val="24"/>
        </w:rPr>
      </w:pPr>
      <w:r w:rsidDel="00000000" w:rsidR="00000000" w:rsidRPr="00000000">
        <w:rPr>
          <w:b w:val="1"/>
          <w:sz w:val="24"/>
          <w:szCs w:val="24"/>
          <w:rtl w:val="0"/>
        </w:rPr>
        <w:t xml:space="preserve">The Reintegration Meeting </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sz w:val="20"/>
          <w:szCs w:val="20"/>
        </w:rPr>
      </w:pPr>
      <w:r w:rsidDel="00000000" w:rsidR="00000000" w:rsidRPr="00000000">
        <w:rPr>
          <w:sz w:val="20"/>
          <w:szCs w:val="20"/>
          <w:rtl w:val="0"/>
        </w:rPr>
        <w:t xml:space="preserve">Re-integration interviews will be led by a member of the Behaviour Team. The tone of such meetings will be positive, however, in the event that a student fails to accept responsibility or set appropriate targets the reintegration meeting will be judged unsuccessful, the student sent home with the parent and the meeting rescheduled. </w:t>
      </w:r>
    </w:p>
    <w:p w:rsidR="00000000" w:rsidDel="00000000" w:rsidP="00000000" w:rsidRDefault="00000000" w:rsidRPr="00000000" w14:paraId="00000082">
      <w:pPr>
        <w:pageBreakBefore w:val="0"/>
        <w:rPr>
          <w:sz w:val="20"/>
          <w:szCs w:val="20"/>
        </w:rPr>
      </w:pPr>
      <w:r w:rsidDel="00000000" w:rsidR="00000000" w:rsidRPr="00000000">
        <w:rPr>
          <w:rtl w:val="0"/>
        </w:rPr>
      </w:r>
    </w:p>
    <w:p w:rsidR="00000000" w:rsidDel="00000000" w:rsidP="00000000" w:rsidRDefault="00000000" w:rsidRPr="00000000" w14:paraId="00000083">
      <w:pPr>
        <w:pageBreakBefore w:val="0"/>
        <w:rPr>
          <w:sz w:val="20"/>
          <w:szCs w:val="20"/>
        </w:rPr>
      </w:pPr>
      <w:r w:rsidDel="00000000" w:rsidR="00000000" w:rsidRPr="00000000">
        <w:rPr>
          <w:sz w:val="20"/>
          <w:szCs w:val="20"/>
          <w:rtl w:val="0"/>
        </w:rPr>
        <w:t xml:space="preserve">Interviewers must follow the agreed form for a re-integration. Targets set during the interview must be put on the report card. </w:t>
      </w:r>
    </w:p>
    <w:p w:rsidR="00000000" w:rsidDel="00000000" w:rsidP="00000000" w:rsidRDefault="00000000" w:rsidRPr="00000000" w14:paraId="00000084">
      <w:pPr>
        <w:pageBreakBefore w:val="0"/>
        <w:ind w:left="0" w:firstLine="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b w:val="1"/>
          <w:sz w:val="24"/>
          <w:szCs w:val="24"/>
          <w:rtl w:val="0"/>
        </w:rPr>
        <w:t xml:space="preserve">Permanent Exclusion</w:t>
      </w:r>
      <w:r w:rsidDel="00000000" w:rsidR="00000000" w:rsidRPr="00000000">
        <w:rPr>
          <w:rtl w:val="0"/>
        </w:rPr>
        <w:t xml:space="preserve"> </w:t>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sz w:val="20"/>
          <w:szCs w:val="20"/>
        </w:rPr>
      </w:pPr>
      <w:r w:rsidDel="00000000" w:rsidR="00000000" w:rsidRPr="00000000">
        <w:rPr>
          <w:sz w:val="20"/>
          <w:szCs w:val="20"/>
          <w:rtl w:val="0"/>
        </w:rPr>
        <w:t xml:space="preserve">A decision to exclude a child permanently is a serious one. It will usually be the final step in a process for dealing with disciplinary offences following a wide range of other strategies, which have been tried without success. </w:t>
      </w:r>
    </w:p>
    <w:p w:rsidR="00000000" w:rsidDel="00000000" w:rsidP="00000000" w:rsidRDefault="00000000" w:rsidRPr="00000000" w14:paraId="00000089">
      <w:pPr>
        <w:pageBreakBefore w:val="0"/>
        <w:rPr>
          <w:sz w:val="20"/>
          <w:szCs w:val="20"/>
        </w:rPr>
      </w:pPr>
      <w:r w:rsidDel="00000000" w:rsidR="00000000" w:rsidRPr="00000000">
        <w:rPr>
          <w:rtl w:val="0"/>
        </w:rPr>
      </w:r>
    </w:p>
    <w:p w:rsidR="00000000" w:rsidDel="00000000" w:rsidP="00000000" w:rsidRDefault="00000000" w:rsidRPr="00000000" w14:paraId="0000008A">
      <w:pPr>
        <w:pageBreakBefore w:val="0"/>
        <w:rPr>
          <w:sz w:val="20"/>
          <w:szCs w:val="20"/>
        </w:rPr>
      </w:pPr>
      <w:r w:rsidDel="00000000" w:rsidR="00000000" w:rsidRPr="00000000">
        <w:rPr>
          <w:sz w:val="20"/>
          <w:szCs w:val="20"/>
          <w:rtl w:val="0"/>
        </w:rPr>
        <w:t xml:space="preserve">It is an acknowledgement by the Academy that it has exhausted all available strategies for dealing with a student. There will be exceptional circumstances where, in the Principals judgement, it is appropriate to permanently exclude a child for a 'one off' offence. </w:t>
      </w:r>
    </w:p>
    <w:p w:rsidR="00000000" w:rsidDel="00000000" w:rsidP="00000000" w:rsidRDefault="00000000" w:rsidRPr="00000000" w14:paraId="0000008B">
      <w:pPr>
        <w:pageBreakBefore w:val="0"/>
        <w:rPr>
          <w:sz w:val="20"/>
          <w:szCs w:val="20"/>
        </w:rPr>
      </w:pPr>
      <w:r w:rsidDel="00000000" w:rsidR="00000000" w:rsidRPr="00000000">
        <w:rPr>
          <w:rtl w:val="0"/>
        </w:rPr>
      </w:r>
    </w:p>
    <w:p w:rsidR="00000000" w:rsidDel="00000000" w:rsidP="00000000" w:rsidRDefault="00000000" w:rsidRPr="00000000" w14:paraId="0000008C">
      <w:pPr>
        <w:pageBreakBefore w:val="0"/>
        <w:rPr>
          <w:sz w:val="20"/>
          <w:szCs w:val="20"/>
        </w:rPr>
      </w:pPr>
      <w:r w:rsidDel="00000000" w:rsidR="00000000" w:rsidRPr="00000000">
        <w:rPr>
          <w:sz w:val="20"/>
          <w:szCs w:val="20"/>
          <w:rtl w:val="0"/>
        </w:rPr>
        <w:t xml:space="preserve">A decision to permanently exclude a student would normally be taken in response to: </w:t>
      </w:r>
    </w:p>
    <w:p w:rsidR="00000000" w:rsidDel="00000000" w:rsidP="00000000" w:rsidRDefault="00000000" w:rsidRPr="00000000" w14:paraId="0000008D">
      <w:pPr>
        <w:pageBreakBefore w:val="0"/>
        <w:rPr>
          <w:sz w:val="20"/>
          <w:szCs w:val="20"/>
        </w:rPr>
      </w:pPr>
      <w:r w:rsidDel="00000000" w:rsidR="00000000" w:rsidRPr="00000000">
        <w:rPr>
          <w:rtl w:val="0"/>
        </w:rPr>
      </w:r>
    </w:p>
    <w:p w:rsidR="00000000" w:rsidDel="00000000" w:rsidP="00000000" w:rsidRDefault="00000000" w:rsidRPr="00000000" w14:paraId="0000008E">
      <w:pPr>
        <w:pageBreakBefore w:val="0"/>
        <w:numPr>
          <w:ilvl w:val="0"/>
          <w:numId w:val="5"/>
        </w:numPr>
        <w:ind w:left="0" w:hanging="360"/>
        <w:rPr>
          <w:sz w:val="20"/>
          <w:szCs w:val="20"/>
        </w:rPr>
      </w:pPr>
      <w:r w:rsidDel="00000000" w:rsidR="00000000" w:rsidRPr="00000000">
        <w:rPr>
          <w:sz w:val="20"/>
          <w:szCs w:val="20"/>
          <w:rtl w:val="0"/>
        </w:rPr>
        <w:t xml:space="preserve">Physical assault, verbal abuse or threatening behaviour against any student or adult </w:t>
      </w:r>
    </w:p>
    <w:p w:rsidR="00000000" w:rsidDel="00000000" w:rsidP="00000000" w:rsidRDefault="00000000" w:rsidRPr="00000000" w14:paraId="0000008F">
      <w:pPr>
        <w:pageBreakBefore w:val="0"/>
        <w:numPr>
          <w:ilvl w:val="0"/>
          <w:numId w:val="5"/>
        </w:numPr>
        <w:ind w:left="0" w:hanging="360"/>
        <w:rPr>
          <w:sz w:val="20"/>
          <w:szCs w:val="20"/>
        </w:rPr>
      </w:pPr>
      <w:r w:rsidDel="00000000" w:rsidR="00000000" w:rsidRPr="00000000">
        <w:rPr>
          <w:sz w:val="20"/>
          <w:szCs w:val="20"/>
          <w:rtl w:val="0"/>
        </w:rPr>
        <w:t xml:space="preserve">Persistent, serious and on-going bullying, including e-bullying, racist, sexist or homophobic behaviour </w:t>
      </w:r>
    </w:p>
    <w:p w:rsidR="00000000" w:rsidDel="00000000" w:rsidP="00000000" w:rsidRDefault="00000000" w:rsidRPr="00000000" w14:paraId="00000090">
      <w:pPr>
        <w:pageBreakBefore w:val="0"/>
        <w:numPr>
          <w:ilvl w:val="0"/>
          <w:numId w:val="5"/>
        </w:numPr>
        <w:ind w:left="0" w:hanging="360"/>
        <w:rPr>
          <w:sz w:val="20"/>
          <w:szCs w:val="20"/>
        </w:rPr>
      </w:pPr>
      <w:r w:rsidDel="00000000" w:rsidR="00000000" w:rsidRPr="00000000">
        <w:rPr>
          <w:sz w:val="20"/>
          <w:szCs w:val="20"/>
          <w:rtl w:val="0"/>
        </w:rPr>
        <w:t xml:space="preserve">Sexual misconduct </w:t>
      </w:r>
    </w:p>
    <w:p w:rsidR="00000000" w:rsidDel="00000000" w:rsidP="00000000" w:rsidRDefault="00000000" w:rsidRPr="00000000" w14:paraId="00000091">
      <w:pPr>
        <w:pageBreakBefore w:val="0"/>
        <w:numPr>
          <w:ilvl w:val="0"/>
          <w:numId w:val="5"/>
        </w:numPr>
        <w:ind w:left="0" w:hanging="360"/>
        <w:rPr>
          <w:sz w:val="20"/>
          <w:szCs w:val="20"/>
        </w:rPr>
      </w:pPr>
      <w:r w:rsidDel="00000000" w:rsidR="00000000" w:rsidRPr="00000000">
        <w:rPr>
          <w:sz w:val="20"/>
          <w:szCs w:val="20"/>
          <w:rtl w:val="0"/>
        </w:rPr>
        <w:t xml:space="preserve">Drug or alcohol related incidents including possession, supply or use of drugs or alcohol on the academy site </w:t>
      </w:r>
    </w:p>
    <w:p w:rsidR="00000000" w:rsidDel="00000000" w:rsidP="00000000" w:rsidRDefault="00000000" w:rsidRPr="00000000" w14:paraId="00000092">
      <w:pPr>
        <w:pageBreakBefore w:val="0"/>
        <w:numPr>
          <w:ilvl w:val="0"/>
          <w:numId w:val="5"/>
        </w:numPr>
        <w:ind w:left="0" w:hanging="360"/>
        <w:rPr>
          <w:sz w:val="20"/>
          <w:szCs w:val="20"/>
        </w:rPr>
      </w:pPr>
      <w:r w:rsidDel="00000000" w:rsidR="00000000" w:rsidRPr="00000000">
        <w:rPr>
          <w:sz w:val="20"/>
          <w:szCs w:val="20"/>
          <w:rtl w:val="0"/>
        </w:rPr>
        <w:t xml:space="preserve">Theft from others, or of Academy property </w:t>
      </w:r>
    </w:p>
    <w:p w:rsidR="00000000" w:rsidDel="00000000" w:rsidP="00000000" w:rsidRDefault="00000000" w:rsidRPr="00000000" w14:paraId="00000093">
      <w:pPr>
        <w:pageBreakBefore w:val="0"/>
        <w:numPr>
          <w:ilvl w:val="0"/>
          <w:numId w:val="5"/>
        </w:numPr>
        <w:ind w:left="0" w:hanging="360"/>
        <w:rPr>
          <w:sz w:val="20"/>
          <w:szCs w:val="20"/>
        </w:rPr>
      </w:pPr>
      <w:r w:rsidDel="00000000" w:rsidR="00000000" w:rsidRPr="00000000">
        <w:rPr>
          <w:sz w:val="20"/>
          <w:szCs w:val="20"/>
          <w:rtl w:val="0"/>
        </w:rPr>
        <w:t xml:space="preserve">Persistent disruptive behaviour and persistent defiance </w:t>
      </w:r>
    </w:p>
    <w:p w:rsidR="00000000" w:rsidDel="00000000" w:rsidP="00000000" w:rsidRDefault="00000000" w:rsidRPr="00000000" w14:paraId="00000094">
      <w:pPr>
        <w:pageBreakBefore w:val="0"/>
        <w:numPr>
          <w:ilvl w:val="0"/>
          <w:numId w:val="5"/>
        </w:numPr>
        <w:ind w:left="0" w:hanging="360"/>
        <w:rPr>
          <w:sz w:val="20"/>
          <w:szCs w:val="20"/>
        </w:rPr>
      </w:pPr>
      <w:r w:rsidDel="00000000" w:rsidR="00000000" w:rsidRPr="00000000">
        <w:rPr>
          <w:sz w:val="20"/>
          <w:szCs w:val="20"/>
          <w:rtl w:val="0"/>
        </w:rPr>
        <w:t xml:space="preserve">The possession and/or use of any weapons (or any item which could be used as weapons or to cause harm) </w:t>
      </w:r>
    </w:p>
    <w:p w:rsidR="00000000" w:rsidDel="00000000" w:rsidP="00000000" w:rsidRDefault="00000000" w:rsidRPr="00000000" w14:paraId="00000095">
      <w:pPr>
        <w:pageBreakBefore w:val="0"/>
        <w:numPr>
          <w:ilvl w:val="0"/>
          <w:numId w:val="5"/>
        </w:numPr>
        <w:ind w:left="0" w:hanging="360"/>
        <w:rPr>
          <w:sz w:val="20"/>
          <w:szCs w:val="20"/>
        </w:rPr>
      </w:pPr>
      <w:r w:rsidDel="00000000" w:rsidR="00000000" w:rsidRPr="00000000">
        <w:rPr>
          <w:sz w:val="20"/>
          <w:szCs w:val="20"/>
          <w:rtl w:val="0"/>
        </w:rPr>
        <w:t xml:space="preserve">A malicious accusation against a member of staff </w:t>
      </w:r>
    </w:p>
    <w:p w:rsidR="00000000" w:rsidDel="00000000" w:rsidP="00000000" w:rsidRDefault="00000000" w:rsidRPr="00000000" w14:paraId="00000096">
      <w:pPr>
        <w:pageBreakBefore w:val="0"/>
        <w:numPr>
          <w:ilvl w:val="0"/>
          <w:numId w:val="5"/>
        </w:numPr>
        <w:ind w:left="0" w:hanging="360"/>
        <w:rPr>
          <w:sz w:val="20"/>
          <w:szCs w:val="20"/>
        </w:rPr>
      </w:pPr>
      <w:r w:rsidDel="00000000" w:rsidR="00000000" w:rsidRPr="00000000">
        <w:rPr>
          <w:sz w:val="20"/>
          <w:szCs w:val="20"/>
          <w:rtl w:val="0"/>
        </w:rPr>
        <w:t xml:space="preserve">Other breaches of the Code of Conduct or ethos of the Academy deemed to be serious enough to warrant this level of sanction. </w:t>
      </w:r>
    </w:p>
    <w:sectPr>
      <w:footerReference r:id="rId10" w:type="default"/>
      <w:footerReference r:id="rId11" w:type="first"/>
      <w:pgSz w:h="16834" w:w="11909" w:orient="portrait"/>
      <w:pgMar w:bottom="381.3779527559075" w:top="1133.8582677165355" w:left="1440" w:right="1440" w:header="720" w:footer="315"/>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before="0" w:line="276" w:lineRule="auto"/>
    </w:pPr>
    <w:rPr>
      <w:rFonts w:ascii="Calibri" w:cs="Calibri" w:eastAsia="Calibri" w:hAnsi="Calibri"/>
    </w:rPr>
    <w:tblPr>
      <w:tblStyleRowBandSize w:val="1"/>
      <w:tblStyleColBandSize w:val="1"/>
      <w:tblCellMar>
        <w:top w:w="28.0" w:type="dxa"/>
        <w:left w:w="108.0" w:type="dxa"/>
        <w:bottom w:w="28.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s://assets.publishing.service.gov.uk/government/uploads/system/uploads/attachment_data/file/641418/20170831_Exclusion_Stat_guidance_Web_version.pdf"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gov.uk/government/publications/behaviour-and-discipline-in-schoo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